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19094" w14:textId="6D177833" w:rsidR="00245928" w:rsidRPr="00231377" w:rsidRDefault="00245928" w:rsidP="00245928">
      <w:pPr>
        <w:suppressAutoHyphens/>
        <w:spacing w:after="0"/>
        <w:ind w:left="142"/>
        <w:jc w:val="center"/>
        <w:rPr>
          <w:rFonts w:ascii="Tahoma" w:eastAsia="Times New Roman" w:hAnsi="Tahoma" w:cs="Tahoma"/>
          <w:b/>
          <w:sz w:val="24"/>
          <w:szCs w:val="24"/>
          <w:lang w:eastAsia="ar-SA"/>
        </w:rPr>
      </w:pPr>
      <w:r>
        <w:rPr>
          <w:rFonts w:ascii="Tahoma" w:eastAsia="Times New Roman" w:hAnsi="Tahoma" w:cs="Tahoma"/>
          <w:b/>
          <w:sz w:val="24"/>
          <w:szCs w:val="24"/>
          <w:lang w:eastAsia="ar-SA"/>
        </w:rPr>
        <w:t>LOTTO 2</w:t>
      </w:r>
      <w:r w:rsidRPr="00231377">
        <w:rPr>
          <w:rFonts w:ascii="Tahoma" w:eastAsia="Times New Roman" w:hAnsi="Tahoma" w:cs="Tahoma"/>
          <w:b/>
          <w:sz w:val="24"/>
          <w:szCs w:val="24"/>
          <w:lang w:eastAsia="ar-SA"/>
        </w:rPr>
        <w:t>– SCHEDA DI OFFERTA TECNICA</w:t>
      </w:r>
    </w:p>
    <w:p w14:paraId="0E943A9C" w14:textId="77777777" w:rsidR="00245928" w:rsidRPr="00231377" w:rsidRDefault="00245928" w:rsidP="00245928">
      <w:pPr>
        <w:suppressAutoHyphens/>
        <w:spacing w:after="0"/>
        <w:ind w:left="142"/>
        <w:jc w:val="center"/>
        <w:rPr>
          <w:rFonts w:ascii="Tahoma" w:eastAsia="Times New Roman" w:hAnsi="Tahoma" w:cs="Tahoma"/>
          <w:b/>
          <w:sz w:val="24"/>
          <w:szCs w:val="24"/>
          <w:lang w:eastAsia="ar-SA"/>
        </w:rPr>
      </w:pPr>
    </w:p>
    <w:p w14:paraId="67993907" w14:textId="77777777" w:rsidR="00245928" w:rsidRPr="00231377" w:rsidRDefault="00245928" w:rsidP="00245928">
      <w:pPr>
        <w:suppressAutoHyphens/>
        <w:spacing w:after="0"/>
        <w:ind w:left="142"/>
        <w:jc w:val="center"/>
        <w:rPr>
          <w:rFonts w:ascii="Tahoma" w:eastAsia="Times New Roman" w:hAnsi="Tahoma" w:cs="Tahoma"/>
          <w:b/>
          <w:sz w:val="24"/>
          <w:szCs w:val="24"/>
          <w:lang w:eastAsia="ar-SA"/>
        </w:rPr>
      </w:pPr>
    </w:p>
    <w:p w14:paraId="7C2DB0E2" w14:textId="77777777" w:rsidR="00245928" w:rsidRPr="00231377" w:rsidRDefault="00245928" w:rsidP="00245928">
      <w:pPr>
        <w:suppressAutoHyphens/>
        <w:spacing w:after="0"/>
        <w:ind w:left="142"/>
        <w:jc w:val="center"/>
        <w:rPr>
          <w:rFonts w:ascii="Tahoma" w:eastAsia="Times New Roman" w:hAnsi="Tahoma" w:cs="Tahoma"/>
          <w:b/>
          <w:sz w:val="24"/>
          <w:szCs w:val="24"/>
          <w:lang w:eastAsia="ar-SA"/>
        </w:rPr>
      </w:pPr>
      <w:r w:rsidRPr="00231377">
        <w:rPr>
          <w:rFonts w:ascii="Tahoma" w:eastAsia="Times New Roman" w:hAnsi="Tahoma" w:cs="Tahoma"/>
          <w:b/>
          <w:sz w:val="24"/>
          <w:szCs w:val="24"/>
          <w:lang w:eastAsia="ar-SA"/>
        </w:rPr>
        <w:t>POLIZZA DI ASSICURAZIONE</w:t>
      </w:r>
    </w:p>
    <w:p w14:paraId="7FE7CB27" w14:textId="77777777" w:rsidR="00245928" w:rsidRPr="00231377" w:rsidRDefault="00245928" w:rsidP="00245928">
      <w:pPr>
        <w:suppressAutoHyphens/>
        <w:spacing w:after="0"/>
        <w:ind w:left="142"/>
        <w:jc w:val="center"/>
        <w:rPr>
          <w:rFonts w:ascii="Tahoma" w:eastAsia="Times New Roman" w:hAnsi="Tahoma" w:cs="Tahoma"/>
          <w:b/>
          <w:sz w:val="24"/>
          <w:szCs w:val="24"/>
          <w:lang w:eastAsia="ar-SA"/>
        </w:rPr>
      </w:pPr>
      <w:r w:rsidRPr="00231377">
        <w:rPr>
          <w:rFonts w:ascii="Tahoma" w:eastAsia="Times New Roman" w:hAnsi="Tahoma" w:cs="Tahoma"/>
          <w:b/>
          <w:sz w:val="24"/>
          <w:szCs w:val="24"/>
          <w:lang w:eastAsia="ar-SA"/>
        </w:rPr>
        <w:t>RESPONSABILITA’ CIVILE TERZI E PRESTATORI DI LAVORO</w:t>
      </w:r>
    </w:p>
    <w:p w14:paraId="7A699D83" w14:textId="77777777" w:rsidR="00245928" w:rsidRPr="00231377" w:rsidRDefault="00245928" w:rsidP="00245928">
      <w:pPr>
        <w:suppressAutoHyphens/>
        <w:spacing w:after="0"/>
        <w:ind w:left="142"/>
        <w:jc w:val="center"/>
        <w:rPr>
          <w:rFonts w:ascii="Tahoma" w:eastAsia="Times New Roman" w:hAnsi="Tahoma" w:cs="Tahoma"/>
          <w:b/>
          <w:sz w:val="24"/>
          <w:szCs w:val="24"/>
          <w:lang w:eastAsia="ar-SA"/>
        </w:rPr>
      </w:pPr>
    </w:p>
    <w:p w14:paraId="40CC9EA7" w14:textId="7CB2658D" w:rsidR="00245928" w:rsidRPr="00B053A4" w:rsidRDefault="00245928" w:rsidP="00245928">
      <w:pPr>
        <w:suppressAutoHyphens/>
        <w:spacing w:after="0"/>
        <w:ind w:left="142"/>
        <w:jc w:val="center"/>
        <w:rPr>
          <w:rFonts w:ascii="Tahoma" w:eastAsia="Times New Roman" w:hAnsi="Tahoma" w:cs="Tahoma"/>
          <w:b/>
          <w:sz w:val="24"/>
          <w:szCs w:val="24"/>
          <w:lang w:eastAsia="ar-SA"/>
        </w:rPr>
      </w:pPr>
      <w:r>
        <w:rPr>
          <w:rFonts w:ascii="Tahoma" w:eastAsia="Times New Roman" w:hAnsi="Tahoma" w:cs="Tahoma"/>
          <w:b/>
          <w:sz w:val="24"/>
          <w:szCs w:val="24"/>
          <w:lang w:eastAsia="ar-SA"/>
        </w:rPr>
        <w:t xml:space="preserve">CIG. N </w:t>
      </w:r>
      <w:r w:rsidR="00700053">
        <w:rPr>
          <w:rFonts w:ascii="Tahoma" w:eastAsia="Times New Roman" w:hAnsi="Tahoma" w:cs="Tahoma"/>
          <w:b/>
          <w:sz w:val="24"/>
          <w:szCs w:val="24"/>
          <w:lang w:eastAsia="ar-SA"/>
        </w:rPr>
        <w:t>8392996766</w:t>
      </w:r>
    </w:p>
    <w:p w14:paraId="04EF5473" w14:textId="77777777" w:rsidR="00245928" w:rsidRPr="00231377" w:rsidRDefault="00245928" w:rsidP="00245928">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uppressAutoHyphens/>
        <w:spacing w:after="0" w:line="240" w:lineRule="auto"/>
        <w:rPr>
          <w:rFonts w:ascii="Tahoma" w:eastAsia="Times New Roman" w:hAnsi="Tahoma" w:cs="Tahoma"/>
          <w:b/>
          <w:lang w:eastAsia="ar-SA"/>
        </w:rPr>
      </w:pPr>
    </w:p>
    <w:p w14:paraId="6C8762D7" w14:textId="77777777" w:rsidR="00245928" w:rsidRPr="00231377" w:rsidRDefault="00245928" w:rsidP="002459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000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uppressAutoHyphens/>
        <w:spacing w:after="0" w:line="240" w:lineRule="auto"/>
        <w:rPr>
          <w:rFonts w:ascii="Tahoma" w:eastAsia="Times New Roman" w:hAnsi="Tahoma" w:cs="Tahoma"/>
          <w:b/>
          <w:color w:val="FFFFFF" w:themeColor="background1"/>
          <w:lang w:eastAsia="ar-SA"/>
        </w:rPr>
      </w:pPr>
      <w:r w:rsidRPr="00231377">
        <w:rPr>
          <w:rFonts w:ascii="Tahoma" w:eastAsia="Times New Roman" w:hAnsi="Tahoma" w:cs="Tahoma"/>
          <w:b/>
          <w:color w:val="FFFFFF" w:themeColor="background1"/>
          <w:lang w:eastAsia="ar-SA"/>
        </w:rPr>
        <w:t>VARIANTI MIGLIORATIVE CONSENTITE (Compilare e sottoscrivere solo se si intende apportare varianti migliorative al Capitolato)</w:t>
      </w:r>
    </w:p>
    <w:p w14:paraId="20E7D29C" w14:textId="77777777" w:rsidR="00245928" w:rsidRPr="00231377" w:rsidRDefault="00245928" w:rsidP="00245928">
      <w:pPr>
        <w:spacing w:after="0" w:line="480" w:lineRule="atLeast"/>
        <w:ind w:right="51"/>
        <w:rPr>
          <w:rFonts w:ascii="Tahoma" w:eastAsia="Times New Roman" w:hAnsi="Tahoma" w:cs="Tahoma"/>
          <w:sz w:val="18"/>
          <w:szCs w:val="18"/>
          <w:lang w:eastAsia="it-IT"/>
        </w:rPr>
      </w:pPr>
    </w:p>
    <w:p w14:paraId="788771ED" w14:textId="77777777" w:rsidR="00245928" w:rsidRPr="00231377" w:rsidRDefault="00245928" w:rsidP="00245928">
      <w:pPr>
        <w:suppressAutoHyphens/>
        <w:spacing w:after="0" w:line="240" w:lineRule="auto"/>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Il/la sottoscritto/a .....................................nato/a a .................... il .....................residente per la carica a…............................via............................... n. ......................In qualità di ......................della Società Assicuratrice........................con sede in ..................... c.a.p. ...............via ........................................... n. ......telefono n. ………………… Fax n. …...…………………PEC…………………Codice Fiscale n. ....................... Partita I.V.A. ...........................…..............</w:t>
      </w:r>
    </w:p>
    <w:p w14:paraId="7F2A8755" w14:textId="77777777" w:rsidR="00245928" w:rsidRPr="00231377" w:rsidRDefault="00245928" w:rsidP="00245928">
      <w:pPr>
        <w:suppressAutoHyphens/>
        <w:spacing w:after="120" w:line="240" w:lineRule="auto"/>
        <w:jc w:val="center"/>
        <w:rPr>
          <w:rFonts w:ascii="Tahoma" w:eastAsia="Times New Roman" w:hAnsi="Tahoma" w:cs="Tahoma"/>
          <w:b/>
          <w:spacing w:val="60"/>
          <w:sz w:val="18"/>
          <w:szCs w:val="18"/>
          <w:u w:val="single"/>
          <w:lang w:eastAsia="ar-SA"/>
        </w:rPr>
      </w:pPr>
      <w:r w:rsidRPr="00231377">
        <w:rPr>
          <w:rFonts w:ascii="Tahoma" w:eastAsia="Times New Roman" w:hAnsi="Tahoma" w:cs="Tahoma"/>
          <w:b/>
          <w:spacing w:val="60"/>
          <w:sz w:val="18"/>
          <w:szCs w:val="18"/>
          <w:u w:val="single"/>
          <w:lang w:eastAsia="ar-SA"/>
        </w:rPr>
        <w:t>DICHIARA</w:t>
      </w:r>
    </w:p>
    <w:p w14:paraId="1D96B9FF" w14:textId="77777777" w:rsidR="00245928" w:rsidRPr="00231377" w:rsidRDefault="00245928" w:rsidP="00245928">
      <w:pPr>
        <w:suppressAutoHyphens/>
        <w:spacing w:after="120" w:line="240" w:lineRule="auto"/>
        <w:ind w:right="-284"/>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 xml:space="preserve">in nome e per conto della Società offerente, nonché delle eventuali Società Coassicuratrici sotto indicate, di esprimere la propria offerta economica avendo preso visione dell’intera documentazione di gara e di accettare le norme e condizioni contenute nel Capitolato relativo alla sotto indicata copertura assicurativa. </w:t>
      </w:r>
    </w:p>
    <w:p w14:paraId="3A6A37B1" w14:textId="77777777" w:rsidR="00245928" w:rsidRPr="00231377" w:rsidRDefault="00245928" w:rsidP="00245928">
      <w:pPr>
        <w:suppressAutoHyphens/>
        <w:spacing w:after="120" w:line="240" w:lineRule="auto"/>
        <w:ind w:right="-284"/>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 xml:space="preserve">Dichiara altresì di assumere la partecipazione al rischio nella misura massima del  ……% </w:t>
      </w:r>
    </w:p>
    <w:p w14:paraId="17E742CA" w14:textId="77777777" w:rsidR="00245928" w:rsidRPr="00231377" w:rsidRDefault="00245928" w:rsidP="00245928">
      <w:pPr>
        <w:suppressAutoHyphens/>
        <w:spacing w:after="120" w:line="240" w:lineRule="auto"/>
        <w:ind w:right="-284"/>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Composizione del riparto di coassicurazione (da compilarsi solo in caso di partecipazione al rischio inferiore al 100% da parte della Società offerente)</w:t>
      </w:r>
    </w:p>
    <w:p w14:paraId="1DFA0FC9" w14:textId="77777777" w:rsidR="00245928" w:rsidRPr="00231377" w:rsidRDefault="00245928" w:rsidP="00245928">
      <w:pPr>
        <w:suppressAutoHyphens/>
        <w:spacing w:after="0" w:line="240" w:lineRule="auto"/>
        <w:ind w:right="-285"/>
        <w:jc w:val="both"/>
        <w:rPr>
          <w:rFonts w:ascii="Tahoma" w:eastAsia="Times New Roman" w:hAnsi="Tahoma" w:cs="Tahoma"/>
          <w:sz w:val="18"/>
          <w:szCs w:val="18"/>
          <w:lang w:eastAsia="ar-SA"/>
        </w:rPr>
      </w:pPr>
    </w:p>
    <w:p w14:paraId="1D3C41AD" w14:textId="77777777" w:rsidR="00245928" w:rsidRPr="00231377" w:rsidRDefault="00245928" w:rsidP="00245928">
      <w:pPr>
        <w:numPr>
          <w:ilvl w:val="0"/>
          <w:numId w:val="1"/>
        </w:numPr>
        <w:suppressAutoHyphens/>
        <w:spacing w:after="0" w:line="240" w:lineRule="auto"/>
        <w:ind w:right="-285"/>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Società …………………………</w:t>
      </w:r>
      <w:r w:rsidRPr="00231377">
        <w:rPr>
          <w:rFonts w:ascii="Tahoma" w:eastAsia="Times New Roman" w:hAnsi="Tahoma" w:cs="Tahoma"/>
          <w:sz w:val="18"/>
          <w:szCs w:val="18"/>
          <w:lang w:eastAsia="ar-SA"/>
        </w:rPr>
        <w:tab/>
        <w:t>quota …….%</w:t>
      </w:r>
      <w:r w:rsidRPr="00231377">
        <w:rPr>
          <w:rFonts w:ascii="Tahoma" w:eastAsia="Times New Roman" w:hAnsi="Tahoma" w:cs="Tahoma"/>
          <w:sz w:val="18"/>
          <w:szCs w:val="18"/>
          <w:lang w:eastAsia="ar-SA"/>
        </w:rPr>
        <w:tab/>
      </w:r>
      <w:r w:rsidRPr="00231377">
        <w:rPr>
          <w:rFonts w:ascii="Tahoma" w:eastAsia="Times New Roman" w:hAnsi="Tahoma" w:cs="Tahoma"/>
          <w:sz w:val="18"/>
          <w:szCs w:val="18"/>
          <w:lang w:eastAsia="ar-SA"/>
        </w:rPr>
        <w:tab/>
        <w:t>Delegataria</w:t>
      </w:r>
    </w:p>
    <w:p w14:paraId="2BB05168" w14:textId="77777777" w:rsidR="00245928" w:rsidRPr="00231377" w:rsidRDefault="00245928" w:rsidP="00245928">
      <w:pPr>
        <w:numPr>
          <w:ilvl w:val="0"/>
          <w:numId w:val="1"/>
        </w:numPr>
        <w:suppressAutoHyphens/>
        <w:spacing w:after="0" w:line="240" w:lineRule="auto"/>
        <w:ind w:right="-285"/>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Società …………………………</w:t>
      </w:r>
      <w:r w:rsidRPr="00231377">
        <w:rPr>
          <w:rFonts w:ascii="Tahoma" w:eastAsia="Times New Roman" w:hAnsi="Tahoma" w:cs="Tahoma"/>
          <w:sz w:val="18"/>
          <w:szCs w:val="18"/>
          <w:lang w:eastAsia="ar-SA"/>
        </w:rPr>
        <w:tab/>
        <w:t>quota …….%</w:t>
      </w:r>
      <w:r w:rsidRPr="00231377">
        <w:rPr>
          <w:rFonts w:ascii="Tahoma" w:eastAsia="Times New Roman" w:hAnsi="Tahoma" w:cs="Tahoma"/>
          <w:sz w:val="18"/>
          <w:szCs w:val="18"/>
          <w:lang w:eastAsia="ar-SA"/>
        </w:rPr>
        <w:tab/>
      </w:r>
      <w:r w:rsidRPr="00231377">
        <w:rPr>
          <w:rFonts w:ascii="Tahoma" w:eastAsia="Times New Roman" w:hAnsi="Tahoma" w:cs="Tahoma"/>
          <w:sz w:val="18"/>
          <w:szCs w:val="18"/>
          <w:lang w:eastAsia="ar-SA"/>
        </w:rPr>
        <w:tab/>
        <w:t>Coassicuratrice</w:t>
      </w:r>
    </w:p>
    <w:p w14:paraId="262FC82B" w14:textId="77777777" w:rsidR="00245928" w:rsidRPr="00231377" w:rsidRDefault="00245928" w:rsidP="00245928">
      <w:pPr>
        <w:numPr>
          <w:ilvl w:val="0"/>
          <w:numId w:val="1"/>
        </w:numPr>
        <w:suppressAutoHyphens/>
        <w:spacing w:after="0" w:line="240" w:lineRule="auto"/>
        <w:ind w:right="-285"/>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Società …………………………</w:t>
      </w:r>
      <w:r w:rsidRPr="00231377">
        <w:rPr>
          <w:rFonts w:ascii="Tahoma" w:eastAsia="Times New Roman" w:hAnsi="Tahoma" w:cs="Tahoma"/>
          <w:sz w:val="18"/>
          <w:szCs w:val="18"/>
          <w:lang w:eastAsia="ar-SA"/>
        </w:rPr>
        <w:tab/>
        <w:t>quota …… %</w:t>
      </w:r>
      <w:r w:rsidRPr="00231377">
        <w:rPr>
          <w:rFonts w:ascii="Tahoma" w:eastAsia="Times New Roman" w:hAnsi="Tahoma" w:cs="Tahoma"/>
          <w:sz w:val="18"/>
          <w:szCs w:val="18"/>
          <w:lang w:eastAsia="ar-SA"/>
        </w:rPr>
        <w:tab/>
      </w:r>
      <w:r w:rsidRPr="00231377">
        <w:rPr>
          <w:rFonts w:ascii="Tahoma" w:eastAsia="Times New Roman" w:hAnsi="Tahoma" w:cs="Tahoma"/>
          <w:sz w:val="18"/>
          <w:szCs w:val="18"/>
          <w:lang w:eastAsia="ar-SA"/>
        </w:rPr>
        <w:tab/>
        <w:t>………………</w:t>
      </w:r>
    </w:p>
    <w:p w14:paraId="121ED4BE" w14:textId="77777777" w:rsidR="00245928" w:rsidRPr="00231377" w:rsidRDefault="00245928" w:rsidP="00245928">
      <w:pPr>
        <w:suppressAutoHyphens/>
        <w:spacing w:after="0" w:line="240" w:lineRule="auto"/>
        <w:ind w:right="-285"/>
        <w:jc w:val="both"/>
        <w:rPr>
          <w:rFonts w:ascii="Tahoma" w:eastAsia="Times New Roman" w:hAnsi="Tahoma" w:cs="Tahoma"/>
          <w:sz w:val="18"/>
          <w:szCs w:val="18"/>
          <w:lang w:eastAsia="ar-SA"/>
        </w:rPr>
      </w:pPr>
    </w:p>
    <w:p w14:paraId="43D43C90" w14:textId="77777777" w:rsidR="00245928" w:rsidRPr="00231377" w:rsidRDefault="00245928" w:rsidP="00245928">
      <w:pPr>
        <w:suppressAutoHyphens/>
        <w:spacing w:after="0" w:line="240" w:lineRule="auto"/>
        <w:ind w:right="-285"/>
        <w:jc w:val="both"/>
        <w:rPr>
          <w:rFonts w:ascii="Tahoma" w:eastAsia="Times New Roman" w:hAnsi="Tahoma" w:cs="Tahoma"/>
          <w:sz w:val="18"/>
          <w:szCs w:val="18"/>
          <w:lang w:eastAsia="ar-SA"/>
        </w:rPr>
      </w:pPr>
    </w:p>
    <w:p w14:paraId="40243B5A" w14:textId="77777777" w:rsidR="00245928" w:rsidRPr="00231377" w:rsidRDefault="00245928" w:rsidP="00245928">
      <w:pPr>
        <w:suppressAutoHyphens/>
        <w:spacing w:after="0" w:line="240" w:lineRule="auto"/>
        <w:ind w:right="-285"/>
        <w:jc w:val="both"/>
        <w:rPr>
          <w:rFonts w:ascii="Tahoma" w:eastAsia="Times New Roman" w:hAnsi="Tahoma" w:cs="Tahoma"/>
          <w:sz w:val="18"/>
          <w:szCs w:val="18"/>
          <w:lang w:eastAsia="ar-SA"/>
        </w:rPr>
      </w:pPr>
    </w:p>
    <w:p w14:paraId="4905B9C5" w14:textId="77777777" w:rsidR="00245928" w:rsidRPr="00231377" w:rsidRDefault="00245928" w:rsidP="00245928">
      <w:pPr>
        <w:suppressAutoHyphens/>
        <w:spacing w:after="0" w:line="240" w:lineRule="auto"/>
        <w:ind w:right="-285"/>
        <w:jc w:val="both"/>
        <w:rPr>
          <w:rFonts w:ascii="Tahoma" w:eastAsia="Times New Roman" w:hAnsi="Tahoma" w:cs="Tahoma"/>
          <w:b/>
          <w:sz w:val="18"/>
          <w:szCs w:val="18"/>
          <w:lang w:eastAsia="ar-SA"/>
        </w:rPr>
      </w:pPr>
      <w:bookmarkStart w:id="0" w:name="_Hlk7347004"/>
      <w:bookmarkStart w:id="1" w:name="_Hlk7370010"/>
      <w:r w:rsidRPr="00231377">
        <w:rPr>
          <w:rFonts w:ascii="Tahoma" w:eastAsia="Times New Roman" w:hAnsi="Tahoma" w:cs="Tahoma"/>
          <w:b/>
          <w:sz w:val="18"/>
          <w:szCs w:val="18"/>
          <w:lang w:eastAsia="ar-SA"/>
        </w:rPr>
        <w:t>Il merito tecnico verrà cosi valutato:</w:t>
      </w:r>
    </w:p>
    <w:bookmarkEnd w:id="0"/>
    <w:p w14:paraId="7BB49EBE" w14:textId="77777777" w:rsidR="00245928" w:rsidRPr="00231377" w:rsidRDefault="00245928" w:rsidP="00245928">
      <w:pPr>
        <w:suppressAutoHyphens/>
        <w:spacing w:after="0" w:line="240" w:lineRule="auto"/>
        <w:ind w:right="-285"/>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ACCETTARE SENZA ALCUNA RISERVA NÉ RESTRIZIONE TUTTE LE CLAUSOLE E LE CONDIZIONI PREVISTE D</w:t>
      </w:r>
      <w:r>
        <w:rPr>
          <w:rFonts w:ascii="Tahoma" w:eastAsia="Times New Roman" w:hAnsi="Tahoma" w:cs="Tahoma"/>
          <w:sz w:val="18"/>
          <w:szCs w:val="18"/>
          <w:lang w:eastAsia="ar-SA"/>
        </w:rPr>
        <w:t xml:space="preserve">AL CAPITOLATO DI POLIZZA. </w:t>
      </w:r>
      <w:r w:rsidRPr="00231377">
        <w:rPr>
          <w:rFonts w:ascii="Tahoma" w:eastAsia="Times New Roman" w:hAnsi="Tahoma" w:cs="Tahoma"/>
          <w:sz w:val="18"/>
          <w:szCs w:val="18"/>
          <w:lang w:eastAsia="ar-SA"/>
        </w:rPr>
        <w:t xml:space="preserve">La selezione da parte del concorrente </w:t>
      </w:r>
      <w:r>
        <w:rPr>
          <w:rFonts w:ascii="Tahoma" w:eastAsia="Times New Roman" w:hAnsi="Tahoma" w:cs="Tahoma"/>
          <w:sz w:val="18"/>
          <w:szCs w:val="18"/>
          <w:lang w:eastAsia="ar-SA"/>
        </w:rPr>
        <w:t>delle VARIANTI MIGLIORATIVE attribuisce al Concorrente il punteggio relativo alla variante selezionata.</w:t>
      </w:r>
    </w:p>
    <w:p w14:paraId="5B3AD99B" w14:textId="77777777" w:rsidR="00245928" w:rsidRPr="00231377" w:rsidRDefault="00245928" w:rsidP="00245928">
      <w:pPr>
        <w:suppressAutoHyphens/>
        <w:spacing w:after="0" w:line="240" w:lineRule="auto"/>
        <w:ind w:right="-285"/>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Non sono consentite Varianti diverse a quelle previste dalla SCHEDA DI OFFERTA TECNICA.</w:t>
      </w:r>
    </w:p>
    <w:p w14:paraId="7BBAEF70" w14:textId="77777777" w:rsidR="00245928" w:rsidRPr="00231377" w:rsidRDefault="00245928" w:rsidP="00245928">
      <w:pPr>
        <w:suppressAutoHyphens/>
        <w:spacing w:after="0" w:line="240" w:lineRule="auto"/>
        <w:ind w:right="-285"/>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 xml:space="preserve">Il Concorrente può facoltativamente selezionare una o tutte le varianti migliorative previste per il Lotto. </w:t>
      </w:r>
    </w:p>
    <w:p w14:paraId="4D809D9D" w14:textId="77777777" w:rsidR="00245928" w:rsidRPr="00231377" w:rsidRDefault="00245928" w:rsidP="00245928">
      <w:pPr>
        <w:suppressAutoHyphens/>
        <w:spacing w:after="0" w:line="240" w:lineRule="auto"/>
        <w:ind w:right="-285"/>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Nel caso in cui non sia chiara la selezione del Concorrente la VARIANTE MIGLIORATIVA non sarà valutata.</w:t>
      </w:r>
    </w:p>
    <w:bookmarkEnd w:id="1"/>
    <w:p w14:paraId="5A2B68AD" w14:textId="77777777" w:rsidR="00245928" w:rsidRPr="00231377" w:rsidRDefault="00245928" w:rsidP="00245928">
      <w:pPr>
        <w:suppressAutoHyphens/>
        <w:spacing w:after="0" w:line="240" w:lineRule="auto"/>
        <w:ind w:right="-285"/>
        <w:jc w:val="both"/>
        <w:rPr>
          <w:rFonts w:ascii="Tahoma" w:eastAsia="Times New Roman" w:hAnsi="Tahoma" w:cs="Tahoma"/>
          <w:sz w:val="18"/>
          <w:szCs w:val="18"/>
          <w:lang w:eastAsia="ar-SA"/>
        </w:rPr>
      </w:pPr>
    </w:p>
    <w:p w14:paraId="4E5B8A1E" w14:textId="77777777" w:rsidR="00245928" w:rsidRPr="00231377" w:rsidRDefault="00245928" w:rsidP="00245928">
      <w:pPr>
        <w:suppressAutoHyphens/>
        <w:spacing w:after="0" w:line="240" w:lineRule="auto"/>
        <w:ind w:right="-285"/>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La Società …………………concorre con la seguente offerta (comprensiva di imposte, oneri accessori, ecc.), giudicata remunerativa e quindi vincolante a tutti gli effetti di legge.</w:t>
      </w:r>
    </w:p>
    <w:p w14:paraId="28CE6F80" w14:textId="77777777" w:rsidR="00245928" w:rsidRPr="00231377" w:rsidRDefault="00245928" w:rsidP="00245928">
      <w:pPr>
        <w:suppressAutoHyphens/>
        <w:spacing w:after="0" w:line="240" w:lineRule="auto"/>
        <w:ind w:right="-285"/>
        <w:rPr>
          <w:rFonts w:ascii="Tahoma" w:eastAsia="Times New Roman" w:hAnsi="Tahoma" w:cs="Tahoma"/>
          <w:b/>
          <w:sz w:val="18"/>
          <w:szCs w:val="18"/>
          <w:lang w:eastAsia="ar-SA"/>
        </w:rPr>
      </w:pPr>
    </w:p>
    <w:p w14:paraId="129849BC" w14:textId="77777777" w:rsidR="00245928" w:rsidRPr="00231377" w:rsidRDefault="00245928" w:rsidP="00245928">
      <w:pPr>
        <w:suppressAutoHyphens/>
        <w:spacing w:after="0" w:line="240" w:lineRule="auto"/>
        <w:ind w:right="-285"/>
        <w:jc w:val="center"/>
        <w:rPr>
          <w:rFonts w:ascii="Tahoma" w:eastAsia="Times New Roman" w:hAnsi="Tahoma" w:cs="Tahoma"/>
          <w:sz w:val="18"/>
          <w:szCs w:val="18"/>
          <w:lang w:eastAsia="ar-SA"/>
        </w:rPr>
      </w:pPr>
      <w:r w:rsidRPr="00231377">
        <w:rPr>
          <w:rFonts w:ascii="Tahoma" w:eastAsia="Times New Roman" w:hAnsi="Tahoma" w:cs="Tahoma"/>
          <w:b/>
          <w:sz w:val="18"/>
          <w:szCs w:val="18"/>
          <w:lang w:eastAsia="ar-SA"/>
        </w:rPr>
        <w:t>OFFRE</w:t>
      </w:r>
    </w:p>
    <w:p w14:paraId="775168AA" w14:textId="77777777" w:rsidR="00245928" w:rsidRPr="00231377" w:rsidRDefault="00245928" w:rsidP="00245928">
      <w:pPr>
        <w:suppressAutoHyphens/>
        <w:spacing w:after="0" w:line="240" w:lineRule="auto"/>
        <w:jc w:val="center"/>
        <w:rPr>
          <w:rFonts w:ascii="Tahoma" w:eastAsia="Times New Roman" w:hAnsi="Tahoma" w:cs="Tahoma"/>
          <w:sz w:val="18"/>
          <w:szCs w:val="18"/>
          <w:lang w:eastAsia="ar-SA"/>
        </w:rPr>
      </w:pPr>
      <w:r w:rsidRPr="00231377">
        <w:rPr>
          <w:rFonts w:ascii="Tahoma" w:eastAsia="Times New Roman" w:hAnsi="Tahoma" w:cs="Tahoma"/>
          <w:sz w:val="18"/>
          <w:szCs w:val="18"/>
          <w:lang w:eastAsia="ar-SA"/>
        </w:rPr>
        <w:t>(barrare la voce interessata)</w:t>
      </w:r>
    </w:p>
    <w:p w14:paraId="09294AE1" w14:textId="77777777" w:rsidR="00245928" w:rsidRPr="00231377" w:rsidRDefault="00245928" w:rsidP="00245928">
      <w:pPr>
        <w:suppressAutoHyphens/>
        <w:spacing w:after="0" w:line="240" w:lineRule="auto"/>
        <w:jc w:val="right"/>
        <w:rPr>
          <w:rFonts w:ascii="Tahoma" w:eastAsia="Times New Roman" w:hAnsi="Tahoma" w:cs="Tahoma"/>
          <w:b/>
          <w:i/>
          <w:sz w:val="18"/>
          <w:szCs w:val="18"/>
          <w:lang w:eastAsia="ar-SA"/>
        </w:rPr>
      </w:pPr>
      <w:r w:rsidRPr="00231377">
        <w:rPr>
          <w:rFonts w:ascii="Tahoma" w:eastAsia="Times New Roman" w:hAnsi="Tahoma" w:cs="Tahoma"/>
          <w:sz w:val="18"/>
          <w:szCs w:val="18"/>
          <w:lang w:eastAsia="ar-SA"/>
        </w:rPr>
        <w:tab/>
      </w:r>
      <w:r w:rsidRPr="00231377">
        <w:rPr>
          <w:rFonts w:ascii="Tahoma" w:eastAsia="Times New Roman" w:hAnsi="Tahoma" w:cs="Tahoma"/>
          <w:sz w:val="18"/>
          <w:szCs w:val="18"/>
          <w:lang w:eastAsia="ar-SA"/>
        </w:rPr>
        <w:tab/>
      </w:r>
      <w:r w:rsidRPr="00231377">
        <w:rPr>
          <w:rFonts w:ascii="Tahoma" w:eastAsia="Times New Roman" w:hAnsi="Tahoma" w:cs="Tahoma"/>
          <w:sz w:val="18"/>
          <w:szCs w:val="18"/>
          <w:lang w:eastAsia="ar-SA"/>
        </w:rPr>
        <w:tab/>
      </w:r>
      <w:r w:rsidRPr="00231377">
        <w:rPr>
          <w:rFonts w:ascii="Tahoma" w:eastAsia="Times New Roman" w:hAnsi="Tahoma" w:cs="Tahoma"/>
          <w:sz w:val="18"/>
          <w:szCs w:val="18"/>
          <w:lang w:eastAsia="ar-SA"/>
        </w:rPr>
        <w:tab/>
      </w:r>
      <w:r w:rsidRPr="00231377">
        <w:rPr>
          <w:rFonts w:ascii="Tahoma" w:eastAsia="Times New Roman" w:hAnsi="Tahoma" w:cs="Tahoma"/>
          <w:sz w:val="18"/>
          <w:szCs w:val="18"/>
          <w:lang w:eastAsia="ar-SA"/>
        </w:rPr>
        <w:tab/>
      </w:r>
      <w:r w:rsidRPr="00231377">
        <w:rPr>
          <w:rFonts w:ascii="Tahoma" w:eastAsia="Times New Roman" w:hAnsi="Tahoma" w:cs="Tahoma"/>
          <w:sz w:val="18"/>
          <w:szCs w:val="18"/>
          <w:lang w:eastAsia="ar-SA"/>
        </w:rPr>
        <w:tab/>
      </w:r>
      <w:r w:rsidRPr="00231377">
        <w:rPr>
          <w:rFonts w:ascii="Tahoma" w:eastAsia="Times New Roman" w:hAnsi="Tahoma" w:cs="Tahoma"/>
          <w:sz w:val="18"/>
          <w:szCs w:val="18"/>
          <w:lang w:eastAsia="ar-SA"/>
        </w:rPr>
        <w:tab/>
      </w:r>
      <w:r w:rsidRPr="00231377">
        <w:rPr>
          <w:rFonts w:ascii="Tahoma" w:eastAsia="Times New Roman" w:hAnsi="Tahoma" w:cs="Tahoma"/>
          <w:sz w:val="18"/>
          <w:szCs w:val="18"/>
          <w:lang w:eastAsia="ar-SA"/>
        </w:rPr>
        <w:tab/>
      </w:r>
      <w:r w:rsidRPr="00231377">
        <w:rPr>
          <w:rFonts w:ascii="Tahoma" w:eastAsia="Times New Roman" w:hAnsi="Tahoma" w:cs="Tahoma"/>
          <w:sz w:val="18"/>
          <w:szCs w:val="18"/>
          <w:lang w:eastAsia="ar-SA"/>
        </w:rPr>
        <w:tab/>
      </w:r>
    </w:p>
    <w:p w14:paraId="102A5CCD" w14:textId="77777777" w:rsidR="00245928" w:rsidRPr="00B053A4" w:rsidRDefault="00245928" w:rsidP="00245928">
      <w:pPr>
        <w:numPr>
          <w:ilvl w:val="0"/>
          <w:numId w:val="2"/>
        </w:numPr>
        <w:suppressAutoHyphens/>
        <w:spacing w:before="120" w:after="0" w:line="240" w:lineRule="auto"/>
        <w:ind w:right="-283"/>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 xml:space="preserve">di accettare </w:t>
      </w:r>
      <w:r w:rsidRPr="00231377">
        <w:rPr>
          <w:rFonts w:ascii="Tahoma" w:eastAsia="Times New Roman" w:hAnsi="Tahoma" w:cs="Tahoma"/>
          <w:b/>
          <w:sz w:val="18"/>
          <w:szCs w:val="18"/>
          <w:lang w:eastAsia="ar-SA"/>
        </w:rPr>
        <w:t>senza alcuna riserva né restrizione</w:t>
      </w:r>
      <w:r w:rsidRPr="00231377">
        <w:rPr>
          <w:rFonts w:ascii="Tahoma" w:eastAsia="Times New Roman" w:hAnsi="Tahoma" w:cs="Tahoma"/>
          <w:sz w:val="18"/>
          <w:szCs w:val="18"/>
          <w:lang w:eastAsia="ar-SA"/>
        </w:rPr>
        <w:t xml:space="preserve"> tutte le clausole e le condizioni previste dal Capitolato di polizza</w:t>
      </w:r>
    </w:p>
    <w:p w14:paraId="4436EDC1" w14:textId="77777777" w:rsidR="00245928" w:rsidRPr="00B053A4" w:rsidRDefault="00245928" w:rsidP="00245928">
      <w:pPr>
        <w:numPr>
          <w:ilvl w:val="0"/>
          <w:numId w:val="2"/>
        </w:numPr>
        <w:suppressAutoHyphens/>
        <w:spacing w:before="120" w:after="0" w:line="240" w:lineRule="auto"/>
        <w:ind w:right="-425"/>
        <w:jc w:val="both"/>
        <w:rPr>
          <w:rFonts w:ascii="Tahoma" w:eastAsia="Times New Roman" w:hAnsi="Tahoma" w:cs="Tahoma"/>
          <w:sz w:val="18"/>
          <w:szCs w:val="18"/>
          <w:lang w:eastAsia="ar-SA"/>
        </w:rPr>
      </w:pPr>
      <w:bookmarkStart w:id="2" w:name="_Hlk3385927"/>
      <w:r w:rsidRPr="00231377">
        <w:rPr>
          <w:rFonts w:ascii="Tahoma" w:eastAsia="Times New Roman" w:hAnsi="Tahoma" w:cs="Tahoma"/>
          <w:sz w:val="18"/>
          <w:szCs w:val="18"/>
          <w:lang w:eastAsia="ar-SA"/>
        </w:rPr>
        <w:t xml:space="preserve">di accettare tutte le clausole e le condizioni contenute nel Capitolato di polizza, </w:t>
      </w:r>
      <w:r w:rsidRPr="00231377">
        <w:rPr>
          <w:rFonts w:ascii="Tahoma" w:eastAsia="Times New Roman" w:hAnsi="Tahoma" w:cs="Tahoma"/>
          <w:b/>
          <w:sz w:val="18"/>
          <w:szCs w:val="18"/>
          <w:lang w:eastAsia="ar-SA"/>
        </w:rPr>
        <w:t>e le modifiche indicate nelle</w:t>
      </w:r>
      <w:r w:rsidRPr="00231377">
        <w:rPr>
          <w:rFonts w:ascii="Tahoma" w:eastAsia="Times New Roman" w:hAnsi="Tahoma" w:cs="Tahoma"/>
          <w:b/>
          <w:i/>
          <w:sz w:val="18"/>
          <w:szCs w:val="18"/>
          <w:lang w:eastAsia="ar-SA"/>
        </w:rPr>
        <w:t xml:space="preserve"> varianti tecniche migliorative </w:t>
      </w:r>
      <w:bookmarkEnd w:id="2"/>
      <w:r w:rsidRPr="00231377">
        <w:rPr>
          <w:rFonts w:ascii="Tahoma" w:eastAsia="Times New Roman" w:hAnsi="Tahoma" w:cs="Tahoma"/>
          <w:sz w:val="18"/>
          <w:szCs w:val="18"/>
          <w:lang w:eastAsia="ar-SA"/>
        </w:rPr>
        <w:t>di seguito selezionate:</w:t>
      </w:r>
    </w:p>
    <w:p w14:paraId="0A4BD152" w14:textId="77777777" w:rsidR="00245928" w:rsidRPr="00231377" w:rsidRDefault="00245928" w:rsidP="00245928">
      <w:pPr>
        <w:suppressAutoHyphens/>
        <w:spacing w:after="0" w:line="240" w:lineRule="auto"/>
        <w:rPr>
          <w:rFonts w:ascii="Tahoma" w:eastAsia="Times New Roman" w:hAnsi="Tahoma" w:cs="Tahoma"/>
          <w:b/>
          <w:sz w:val="18"/>
          <w:szCs w:val="18"/>
          <w:lang w:eastAsia="ar-SA"/>
        </w:rPr>
      </w:pPr>
    </w:p>
    <w:tbl>
      <w:tblPr>
        <w:tblStyle w:val="Grigliatabella1"/>
        <w:tblW w:w="9889" w:type="dxa"/>
        <w:tblLook w:val="04A0" w:firstRow="1" w:lastRow="0" w:firstColumn="1" w:lastColumn="0" w:noHBand="0" w:noVBand="1"/>
      </w:tblPr>
      <w:tblGrid>
        <w:gridCol w:w="449"/>
        <w:gridCol w:w="3035"/>
        <w:gridCol w:w="4129"/>
        <w:gridCol w:w="694"/>
        <w:gridCol w:w="1582"/>
      </w:tblGrid>
      <w:tr w:rsidR="00245928" w:rsidRPr="00231377" w14:paraId="166571F7" w14:textId="77777777" w:rsidTr="00D61411">
        <w:tc>
          <w:tcPr>
            <w:tcW w:w="441" w:type="dxa"/>
            <w:shd w:val="clear" w:color="auto" w:fill="FF0000"/>
          </w:tcPr>
          <w:p w14:paraId="19A9DFDA"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N°</w:t>
            </w:r>
          </w:p>
        </w:tc>
        <w:tc>
          <w:tcPr>
            <w:tcW w:w="3386" w:type="dxa"/>
            <w:shd w:val="clear" w:color="auto" w:fill="FF0000"/>
          </w:tcPr>
          <w:p w14:paraId="24FD765A" w14:textId="77777777" w:rsidR="00245928" w:rsidRPr="00231377" w:rsidRDefault="00245928" w:rsidP="00D61411">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673" w:type="dxa"/>
            <w:shd w:val="clear" w:color="auto" w:fill="FF0000"/>
          </w:tcPr>
          <w:p w14:paraId="2AB23177" w14:textId="77777777" w:rsidR="00245928" w:rsidRPr="00231377" w:rsidRDefault="00245928" w:rsidP="00D61411">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 xml:space="preserve">Variante </w:t>
            </w:r>
          </w:p>
        </w:tc>
        <w:tc>
          <w:tcPr>
            <w:tcW w:w="461" w:type="dxa"/>
            <w:shd w:val="clear" w:color="auto" w:fill="FF0000"/>
          </w:tcPr>
          <w:p w14:paraId="112062BF"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928" w:type="dxa"/>
            <w:shd w:val="clear" w:color="auto" w:fill="FF0000"/>
          </w:tcPr>
          <w:p w14:paraId="2278FBED"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 xml:space="preserve">Barrare il </w:t>
            </w:r>
            <w:r w:rsidRPr="00231377">
              <w:rPr>
                <w:rFonts w:ascii="Tahoma" w:hAnsi="Tahoma" w:cs="Tahoma"/>
                <w:b/>
                <w:color w:val="FFFFFF" w:themeColor="background1"/>
                <w:sz w:val="18"/>
                <w:szCs w:val="18"/>
                <w:lang w:eastAsia="ar-SA"/>
              </w:rPr>
              <w:lastRenderedPageBreak/>
              <w:t>corrispondente quadrato per selezionare</w:t>
            </w:r>
          </w:p>
        </w:tc>
      </w:tr>
      <w:tr w:rsidR="00245928" w:rsidRPr="00231377" w14:paraId="41C29414" w14:textId="77777777" w:rsidTr="00D61411">
        <w:tc>
          <w:tcPr>
            <w:tcW w:w="441" w:type="dxa"/>
          </w:tcPr>
          <w:p w14:paraId="4CD1D36B" w14:textId="77777777" w:rsidR="00245928" w:rsidRPr="00231377" w:rsidRDefault="00245928" w:rsidP="00D61411">
            <w:pPr>
              <w:suppressAutoHyphens/>
              <w:rPr>
                <w:rFonts w:ascii="Tahoma" w:hAnsi="Tahoma" w:cs="Tahoma"/>
                <w:sz w:val="18"/>
                <w:szCs w:val="18"/>
                <w:lang w:eastAsia="ar-SA"/>
              </w:rPr>
            </w:pPr>
            <w:r w:rsidRPr="00231377">
              <w:rPr>
                <w:rFonts w:ascii="Tahoma" w:hAnsi="Tahoma" w:cs="Tahoma"/>
                <w:sz w:val="18"/>
                <w:szCs w:val="18"/>
                <w:lang w:eastAsia="ar-SA"/>
              </w:rPr>
              <w:lastRenderedPageBreak/>
              <w:t>1</w:t>
            </w:r>
          </w:p>
        </w:tc>
        <w:tc>
          <w:tcPr>
            <w:tcW w:w="3386" w:type="dxa"/>
          </w:tcPr>
          <w:p w14:paraId="28A87CAD" w14:textId="77777777" w:rsidR="00245928" w:rsidRPr="00231377" w:rsidRDefault="00245928" w:rsidP="00D61411">
            <w:pPr>
              <w:suppressAutoHyphens/>
              <w:jc w:val="both"/>
              <w:rPr>
                <w:rFonts w:ascii="Tahoma" w:hAnsi="Tahoma" w:cs="Tahoma"/>
                <w:b/>
                <w:sz w:val="18"/>
                <w:szCs w:val="18"/>
                <w:lang w:eastAsia="ar-SA"/>
              </w:rPr>
            </w:pPr>
            <w:r w:rsidRPr="00231377">
              <w:rPr>
                <w:rFonts w:ascii="Tahoma" w:hAnsi="Tahoma" w:cs="Tahoma"/>
                <w:b/>
                <w:sz w:val="18"/>
                <w:szCs w:val="18"/>
                <w:lang w:eastAsia="ar-SA"/>
              </w:rPr>
              <w:t xml:space="preserve">Art 2 Recesso anticipato annuale </w:t>
            </w:r>
          </w:p>
        </w:tc>
        <w:tc>
          <w:tcPr>
            <w:tcW w:w="4673" w:type="dxa"/>
          </w:tcPr>
          <w:p w14:paraId="62C3B34A" w14:textId="77777777" w:rsidR="00245928" w:rsidRPr="00231377" w:rsidRDefault="00245928" w:rsidP="00D61411">
            <w:pPr>
              <w:suppressAutoHyphens/>
              <w:rPr>
                <w:rFonts w:ascii="Tahoma" w:hAnsi="Tahoma" w:cs="Tahoma"/>
                <w:sz w:val="18"/>
                <w:szCs w:val="18"/>
                <w:lang w:eastAsia="ar-SA"/>
              </w:rPr>
            </w:pPr>
            <w:r w:rsidRPr="00231377">
              <w:rPr>
                <w:rFonts w:ascii="Tahoma" w:hAnsi="Tahoma" w:cs="Tahoma"/>
                <w:sz w:val="18"/>
                <w:szCs w:val="18"/>
                <w:lang w:eastAsia="ar-SA"/>
              </w:rPr>
              <w:t>La Società rinuncia alla facoltà per l’intero periodo contrattuale</w:t>
            </w:r>
          </w:p>
        </w:tc>
        <w:tc>
          <w:tcPr>
            <w:tcW w:w="461" w:type="dxa"/>
          </w:tcPr>
          <w:p w14:paraId="08C211CD" w14:textId="77777777" w:rsidR="00245928" w:rsidRPr="00231377" w:rsidRDefault="00245928" w:rsidP="00D61411">
            <w:pPr>
              <w:suppressAutoHyphens/>
              <w:jc w:val="center"/>
              <w:rPr>
                <w:rFonts w:ascii="Tahoma" w:hAnsi="Tahoma" w:cs="Tahoma"/>
                <w:sz w:val="18"/>
                <w:szCs w:val="18"/>
                <w:lang w:eastAsia="ar-SA"/>
              </w:rPr>
            </w:pPr>
            <w:r>
              <w:rPr>
                <w:rFonts w:ascii="Tahoma" w:hAnsi="Tahoma" w:cs="Tahoma"/>
                <w:sz w:val="18"/>
                <w:szCs w:val="18"/>
                <w:lang w:eastAsia="ar-SA"/>
              </w:rPr>
              <w:t>3</w:t>
            </w:r>
          </w:p>
        </w:tc>
        <w:tc>
          <w:tcPr>
            <w:tcW w:w="928" w:type="dxa"/>
          </w:tcPr>
          <w:p w14:paraId="183198E0" w14:textId="77777777" w:rsidR="00245928" w:rsidRPr="00231377" w:rsidRDefault="00245928" w:rsidP="00D61411">
            <w:pPr>
              <w:numPr>
                <w:ilvl w:val="0"/>
                <w:numId w:val="4"/>
              </w:numPr>
              <w:suppressAutoHyphens/>
              <w:contextualSpacing/>
              <w:jc w:val="center"/>
              <w:rPr>
                <w:rFonts w:ascii="Tahoma" w:eastAsia="Times New Roman" w:hAnsi="Tahoma" w:cs="Tahoma"/>
                <w:sz w:val="18"/>
                <w:szCs w:val="18"/>
                <w:lang w:eastAsia="ar-SA"/>
              </w:rPr>
            </w:pPr>
          </w:p>
        </w:tc>
      </w:tr>
    </w:tbl>
    <w:p w14:paraId="60B7A0C6" w14:textId="77777777" w:rsidR="00245928" w:rsidRPr="00231377" w:rsidRDefault="00245928" w:rsidP="00245928">
      <w:pPr>
        <w:suppressAutoHyphens/>
        <w:spacing w:after="0" w:line="240" w:lineRule="auto"/>
        <w:rPr>
          <w:rFonts w:ascii="Tahoma" w:eastAsia="Times New Roman" w:hAnsi="Tahoma" w:cs="Tahoma"/>
          <w:sz w:val="18"/>
          <w:szCs w:val="18"/>
          <w:lang w:eastAsia="ar-SA"/>
        </w:rPr>
      </w:pPr>
    </w:p>
    <w:p w14:paraId="7F9FC024" w14:textId="77777777" w:rsidR="00245928" w:rsidRPr="00231377" w:rsidRDefault="00245928" w:rsidP="00245928">
      <w:pPr>
        <w:suppressAutoHyphens/>
        <w:spacing w:after="0" w:line="240" w:lineRule="auto"/>
        <w:rPr>
          <w:rFonts w:ascii="Tahoma" w:eastAsia="Times New Roman" w:hAnsi="Tahoma" w:cs="Tahoma"/>
          <w:sz w:val="18"/>
          <w:szCs w:val="18"/>
          <w:lang w:eastAsia="ar-SA"/>
        </w:rPr>
      </w:pPr>
    </w:p>
    <w:tbl>
      <w:tblPr>
        <w:tblStyle w:val="Grigliatabella1"/>
        <w:tblW w:w="9889" w:type="dxa"/>
        <w:tblLook w:val="04A0" w:firstRow="1" w:lastRow="0" w:firstColumn="1" w:lastColumn="0" w:noHBand="0" w:noVBand="1"/>
      </w:tblPr>
      <w:tblGrid>
        <w:gridCol w:w="449"/>
        <w:gridCol w:w="3061"/>
        <w:gridCol w:w="4103"/>
        <w:gridCol w:w="694"/>
        <w:gridCol w:w="1582"/>
      </w:tblGrid>
      <w:tr w:rsidR="00245928" w:rsidRPr="00231377" w14:paraId="3E400D76" w14:textId="77777777" w:rsidTr="00D61411">
        <w:tc>
          <w:tcPr>
            <w:tcW w:w="449" w:type="dxa"/>
            <w:shd w:val="clear" w:color="auto" w:fill="FF0000"/>
          </w:tcPr>
          <w:p w14:paraId="2E9B1AB8"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N°</w:t>
            </w:r>
          </w:p>
        </w:tc>
        <w:tc>
          <w:tcPr>
            <w:tcW w:w="3061" w:type="dxa"/>
            <w:shd w:val="clear" w:color="auto" w:fill="FF0000"/>
          </w:tcPr>
          <w:p w14:paraId="0F5CBF37" w14:textId="77777777" w:rsidR="00245928" w:rsidRPr="00231377" w:rsidRDefault="00245928" w:rsidP="00D61411">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103" w:type="dxa"/>
            <w:shd w:val="clear" w:color="auto" w:fill="FF0000"/>
          </w:tcPr>
          <w:p w14:paraId="7420678F" w14:textId="77777777" w:rsidR="00245928" w:rsidRPr="00231377" w:rsidRDefault="00245928" w:rsidP="00D61411">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 xml:space="preserve">Variante </w:t>
            </w:r>
          </w:p>
        </w:tc>
        <w:tc>
          <w:tcPr>
            <w:tcW w:w="694" w:type="dxa"/>
            <w:shd w:val="clear" w:color="auto" w:fill="FF0000"/>
          </w:tcPr>
          <w:p w14:paraId="1A31DD33"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1582" w:type="dxa"/>
            <w:shd w:val="clear" w:color="auto" w:fill="FF0000"/>
          </w:tcPr>
          <w:p w14:paraId="05FFB7EF"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Barrare il corrispondente quadrato per selezionare</w:t>
            </w:r>
          </w:p>
        </w:tc>
      </w:tr>
      <w:tr w:rsidR="00245928" w:rsidRPr="00231377" w14:paraId="250DF3A4" w14:textId="77777777" w:rsidTr="00D61411">
        <w:tc>
          <w:tcPr>
            <w:tcW w:w="449" w:type="dxa"/>
          </w:tcPr>
          <w:p w14:paraId="3A514634" w14:textId="77777777" w:rsidR="00245928" w:rsidRPr="00231377" w:rsidRDefault="00245928" w:rsidP="00D61411">
            <w:pPr>
              <w:suppressAutoHyphens/>
              <w:rPr>
                <w:rFonts w:ascii="Tahoma" w:hAnsi="Tahoma" w:cs="Tahoma"/>
                <w:sz w:val="18"/>
                <w:szCs w:val="18"/>
                <w:lang w:eastAsia="ar-SA"/>
              </w:rPr>
            </w:pPr>
            <w:r w:rsidRPr="00231377">
              <w:rPr>
                <w:rFonts w:ascii="Tahoma" w:hAnsi="Tahoma" w:cs="Tahoma"/>
                <w:sz w:val="18"/>
                <w:szCs w:val="18"/>
                <w:lang w:eastAsia="ar-SA"/>
              </w:rPr>
              <w:t>2</w:t>
            </w:r>
          </w:p>
          <w:p w14:paraId="5AFF06AA" w14:textId="77777777" w:rsidR="00245928" w:rsidRPr="00231377" w:rsidRDefault="00245928" w:rsidP="00D61411">
            <w:pPr>
              <w:suppressAutoHyphens/>
              <w:rPr>
                <w:rFonts w:ascii="Tahoma" w:hAnsi="Tahoma" w:cs="Tahoma"/>
                <w:sz w:val="18"/>
                <w:szCs w:val="18"/>
                <w:lang w:eastAsia="ar-SA"/>
              </w:rPr>
            </w:pPr>
          </w:p>
          <w:p w14:paraId="04AF966E" w14:textId="77777777" w:rsidR="00245928" w:rsidRPr="00231377" w:rsidRDefault="00245928" w:rsidP="00D61411">
            <w:pPr>
              <w:suppressAutoHyphens/>
              <w:rPr>
                <w:rFonts w:ascii="Tahoma" w:hAnsi="Tahoma" w:cs="Tahoma"/>
                <w:sz w:val="18"/>
                <w:szCs w:val="18"/>
                <w:lang w:eastAsia="ar-SA"/>
              </w:rPr>
            </w:pPr>
          </w:p>
        </w:tc>
        <w:tc>
          <w:tcPr>
            <w:tcW w:w="3061" w:type="dxa"/>
          </w:tcPr>
          <w:p w14:paraId="5F2AB84D" w14:textId="77777777" w:rsidR="00245928" w:rsidRPr="00231377" w:rsidRDefault="00245928" w:rsidP="00D61411">
            <w:pPr>
              <w:suppressAutoHyphens/>
              <w:jc w:val="both"/>
              <w:rPr>
                <w:rFonts w:ascii="Tahoma" w:hAnsi="Tahoma" w:cs="Tahoma"/>
                <w:b/>
                <w:sz w:val="18"/>
                <w:szCs w:val="18"/>
                <w:lang w:eastAsia="ar-SA"/>
              </w:rPr>
            </w:pPr>
            <w:r w:rsidRPr="00231377">
              <w:rPr>
                <w:rFonts w:ascii="Tahoma" w:hAnsi="Tahoma" w:cs="Tahoma"/>
                <w:b/>
                <w:sz w:val="18"/>
                <w:szCs w:val="18"/>
                <w:lang w:eastAsia="ar-SA"/>
              </w:rPr>
              <w:t>Art 3 Pagamento del premio-Decorrenza dell’Assicurazione</w:t>
            </w:r>
          </w:p>
        </w:tc>
        <w:tc>
          <w:tcPr>
            <w:tcW w:w="4103" w:type="dxa"/>
          </w:tcPr>
          <w:p w14:paraId="04ED409C" w14:textId="77777777" w:rsidR="00245928" w:rsidRPr="00231377" w:rsidRDefault="00245928" w:rsidP="00D61411">
            <w:pPr>
              <w:suppressAutoHyphens/>
              <w:rPr>
                <w:rFonts w:ascii="Tahoma" w:hAnsi="Tahoma" w:cs="Tahoma"/>
                <w:sz w:val="18"/>
                <w:szCs w:val="18"/>
                <w:lang w:eastAsia="ar-SA"/>
              </w:rPr>
            </w:pPr>
            <w:r w:rsidRPr="00231377">
              <w:rPr>
                <w:rFonts w:ascii="Tahoma" w:hAnsi="Tahoma" w:cs="Tahoma"/>
                <w:sz w:val="18"/>
                <w:szCs w:val="18"/>
                <w:lang w:eastAsia="ar-SA"/>
              </w:rPr>
              <w:t>La Società aumenta il termine di comporto da 60 a 90 giorni</w:t>
            </w:r>
          </w:p>
        </w:tc>
        <w:tc>
          <w:tcPr>
            <w:tcW w:w="694" w:type="dxa"/>
          </w:tcPr>
          <w:p w14:paraId="1CD463F6" w14:textId="77777777" w:rsidR="00245928" w:rsidRPr="00231377" w:rsidRDefault="00245928" w:rsidP="00D61411">
            <w:pPr>
              <w:suppressAutoHyphens/>
              <w:jc w:val="center"/>
              <w:rPr>
                <w:rFonts w:ascii="Tahoma" w:hAnsi="Tahoma" w:cs="Tahoma"/>
                <w:sz w:val="18"/>
                <w:szCs w:val="18"/>
                <w:lang w:eastAsia="ar-SA"/>
              </w:rPr>
            </w:pPr>
            <w:r>
              <w:rPr>
                <w:rFonts w:ascii="Tahoma" w:hAnsi="Tahoma" w:cs="Tahoma"/>
                <w:sz w:val="18"/>
                <w:szCs w:val="18"/>
                <w:lang w:eastAsia="ar-SA"/>
              </w:rPr>
              <w:t>3</w:t>
            </w:r>
          </w:p>
        </w:tc>
        <w:tc>
          <w:tcPr>
            <w:tcW w:w="1582" w:type="dxa"/>
          </w:tcPr>
          <w:p w14:paraId="1B0B8C31" w14:textId="77777777" w:rsidR="00245928" w:rsidRPr="00231377" w:rsidRDefault="00245928" w:rsidP="00D61411">
            <w:pPr>
              <w:numPr>
                <w:ilvl w:val="0"/>
                <w:numId w:val="4"/>
              </w:numPr>
              <w:suppressAutoHyphens/>
              <w:contextualSpacing/>
              <w:jc w:val="center"/>
              <w:rPr>
                <w:rFonts w:ascii="Tahoma" w:eastAsia="Times New Roman" w:hAnsi="Tahoma" w:cs="Tahoma"/>
                <w:sz w:val="18"/>
                <w:szCs w:val="18"/>
                <w:lang w:eastAsia="ar-SA"/>
              </w:rPr>
            </w:pPr>
          </w:p>
        </w:tc>
      </w:tr>
    </w:tbl>
    <w:p w14:paraId="2348AB21" w14:textId="77777777" w:rsidR="00245928" w:rsidRPr="00231377" w:rsidRDefault="00245928" w:rsidP="00245928">
      <w:pPr>
        <w:suppressAutoHyphens/>
        <w:spacing w:after="0" w:line="240" w:lineRule="auto"/>
        <w:rPr>
          <w:rFonts w:ascii="Tahoma" w:eastAsia="Times New Roman" w:hAnsi="Tahoma" w:cs="Tahoma"/>
          <w:sz w:val="18"/>
          <w:szCs w:val="18"/>
          <w:lang w:eastAsia="ar-SA"/>
        </w:rPr>
      </w:pPr>
    </w:p>
    <w:p w14:paraId="35D9CE95" w14:textId="77777777" w:rsidR="00245928" w:rsidRPr="00231377" w:rsidRDefault="00245928" w:rsidP="00245928">
      <w:pPr>
        <w:suppressAutoHyphens/>
        <w:spacing w:after="0" w:line="240" w:lineRule="auto"/>
        <w:rPr>
          <w:rFonts w:ascii="Tahoma" w:eastAsia="Times New Roman" w:hAnsi="Tahoma" w:cs="Tahoma"/>
          <w:b/>
          <w:sz w:val="18"/>
          <w:szCs w:val="18"/>
          <w:lang w:eastAsia="ar-SA"/>
        </w:rPr>
      </w:pPr>
      <w:bookmarkStart w:id="3" w:name="_Hlk7185499"/>
    </w:p>
    <w:tbl>
      <w:tblPr>
        <w:tblStyle w:val="Grigliatabella1"/>
        <w:tblW w:w="9889" w:type="dxa"/>
        <w:tblLook w:val="04A0" w:firstRow="1" w:lastRow="0" w:firstColumn="1" w:lastColumn="0" w:noHBand="0" w:noVBand="1"/>
      </w:tblPr>
      <w:tblGrid>
        <w:gridCol w:w="449"/>
        <w:gridCol w:w="3025"/>
        <w:gridCol w:w="4139"/>
        <w:gridCol w:w="694"/>
        <w:gridCol w:w="1582"/>
      </w:tblGrid>
      <w:tr w:rsidR="00245928" w:rsidRPr="00231377" w14:paraId="19C2A69D" w14:textId="77777777" w:rsidTr="00D61411">
        <w:tc>
          <w:tcPr>
            <w:tcW w:w="441" w:type="dxa"/>
            <w:shd w:val="clear" w:color="auto" w:fill="FF0000"/>
          </w:tcPr>
          <w:p w14:paraId="7FD6E971" w14:textId="77777777" w:rsidR="00245928" w:rsidRPr="00231377" w:rsidRDefault="00245928" w:rsidP="00D61411">
            <w:pPr>
              <w:suppressAutoHyphens/>
              <w:rPr>
                <w:rFonts w:ascii="Tahoma" w:hAnsi="Tahoma" w:cs="Tahoma"/>
                <w:b/>
                <w:color w:val="FFFFFF" w:themeColor="background1"/>
                <w:sz w:val="18"/>
                <w:szCs w:val="18"/>
                <w:lang w:eastAsia="ar-SA"/>
              </w:rPr>
            </w:pPr>
            <w:bookmarkStart w:id="4" w:name="_Hlk3991718"/>
            <w:r w:rsidRPr="00231377">
              <w:rPr>
                <w:rFonts w:ascii="Tahoma" w:hAnsi="Tahoma" w:cs="Tahoma"/>
                <w:b/>
                <w:color w:val="FFFFFF" w:themeColor="background1"/>
                <w:sz w:val="18"/>
                <w:szCs w:val="18"/>
                <w:lang w:eastAsia="ar-SA"/>
              </w:rPr>
              <w:t>N°</w:t>
            </w:r>
          </w:p>
        </w:tc>
        <w:tc>
          <w:tcPr>
            <w:tcW w:w="3386" w:type="dxa"/>
            <w:shd w:val="clear" w:color="auto" w:fill="FF0000"/>
          </w:tcPr>
          <w:p w14:paraId="72C6808B" w14:textId="77777777" w:rsidR="00245928" w:rsidRPr="00231377" w:rsidRDefault="00245928" w:rsidP="00D61411">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673" w:type="dxa"/>
            <w:shd w:val="clear" w:color="auto" w:fill="FF0000"/>
          </w:tcPr>
          <w:p w14:paraId="443E554C" w14:textId="77777777" w:rsidR="00245928" w:rsidRPr="00231377" w:rsidRDefault="00245928" w:rsidP="00D61411">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 xml:space="preserve">Variante </w:t>
            </w:r>
          </w:p>
        </w:tc>
        <w:tc>
          <w:tcPr>
            <w:tcW w:w="461" w:type="dxa"/>
            <w:shd w:val="clear" w:color="auto" w:fill="FF0000"/>
          </w:tcPr>
          <w:p w14:paraId="265B27BE"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928" w:type="dxa"/>
            <w:shd w:val="clear" w:color="auto" w:fill="FF0000"/>
          </w:tcPr>
          <w:p w14:paraId="1210636A"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Barrare il corrispondente quadrato per selezionare</w:t>
            </w:r>
          </w:p>
        </w:tc>
      </w:tr>
      <w:tr w:rsidR="00245928" w:rsidRPr="00231377" w14:paraId="3F0441AE" w14:textId="77777777" w:rsidTr="00D61411">
        <w:tc>
          <w:tcPr>
            <w:tcW w:w="441" w:type="dxa"/>
          </w:tcPr>
          <w:p w14:paraId="5B7E84FD" w14:textId="77777777" w:rsidR="00245928" w:rsidRPr="00231377" w:rsidRDefault="00245928" w:rsidP="00D61411">
            <w:pPr>
              <w:suppressAutoHyphens/>
              <w:rPr>
                <w:rFonts w:ascii="Tahoma" w:hAnsi="Tahoma" w:cs="Tahoma"/>
                <w:sz w:val="18"/>
                <w:szCs w:val="18"/>
                <w:lang w:eastAsia="ar-SA"/>
              </w:rPr>
            </w:pPr>
            <w:r w:rsidRPr="00231377">
              <w:rPr>
                <w:rFonts w:ascii="Tahoma" w:hAnsi="Tahoma" w:cs="Tahoma"/>
                <w:sz w:val="18"/>
                <w:szCs w:val="18"/>
                <w:lang w:eastAsia="ar-SA"/>
              </w:rPr>
              <w:t>3</w:t>
            </w:r>
          </w:p>
        </w:tc>
        <w:tc>
          <w:tcPr>
            <w:tcW w:w="3386" w:type="dxa"/>
          </w:tcPr>
          <w:p w14:paraId="1FC0C158" w14:textId="77777777" w:rsidR="00245928" w:rsidRPr="00231377" w:rsidRDefault="00245928" w:rsidP="00D61411">
            <w:pPr>
              <w:suppressAutoHyphens/>
              <w:rPr>
                <w:rFonts w:ascii="Tahoma" w:hAnsi="Tahoma" w:cs="Tahoma"/>
                <w:b/>
                <w:sz w:val="18"/>
                <w:szCs w:val="18"/>
                <w:lang w:eastAsia="ar-SA"/>
              </w:rPr>
            </w:pPr>
            <w:r w:rsidRPr="00231377">
              <w:rPr>
                <w:rFonts w:ascii="Tahoma" w:hAnsi="Tahoma" w:cs="Tahoma"/>
                <w:b/>
                <w:sz w:val="18"/>
                <w:szCs w:val="18"/>
                <w:lang w:eastAsia="ar-SA"/>
              </w:rPr>
              <w:t>Art 9 Recesso per sinistro</w:t>
            </w:r>
          </w:p>
        </w:tc>
        <w:tc>
          <w:tcPr>
            <w:tcW w:w="4673" w:type="dxa"/>
          </w:tcPr>
          <w:p w14:paraId="40C601DE" w14:textId="77777777" w:rsidR="00245928" w:rsidRPr="00231377" w:rsidRDefault="00245928" w:rsidP="00D61411">
            <w:pPr>
              <w:suppressAutoHyphens/>
              <w:rPr>
                <w:rFonts w:ascii="Tahoma" w:hAnsi="Tahoma" w:cs="Tahoma"/>
                <w:sz w:val="18"/>
                <w:szCs w:val="18"/>
                <w:lang w:eastAsia="ar-SA"/>
              </w:rPr>
            </w:pPr>
            <w:r w:rsidRPr="00231377">
              <w:rPr>
                <w:rFonts w:ascii="Tahoma" w:hAnsi="Tahoma" w:cs="Tahoma"/>
                <w:sz w:val="18"/>
                <w:szCs w:val="18"/>
                <w:lang w:eastAsia="ar-SA"/>
              </w:rPr>
              <w:t>La Società rinuncia alla facoltà per l’intero periodo contrattuale</w:t>
            </w:r>
          </w:p>
        </w:tc>
        <w:tc>
          <w:tcPr>
            <w:tcW w:w="461" w:type="dxa"/>
          </w:tcPr>
          <w:p w14:paraId="074284A2" w14:textId="3C33D056" w:rsidR="00245928" w:rsidRPr="00231377" w:rsidRDefault="00006697" w:rsidP="00D61411">
            <w:pPr>
              <w:suppressAutoHyphens/>
              <w:jc w:val="center"/>
              <w:rPr>
                <w:rFonts w:ascii="Tahoma" w:hAnsi="Tahoma" w:cs="Tahoma"/>
                <w:sz w:val="18"/>
                <w:szCs w:val="18"/>
                <w:lang w:eastAsia="ar-SA"/>
              </w:rPr>
            </w:pPr>
            <w:r>
              <w:rPr>
                <w:rFonts w:ascii="Tahoma" w:hAnsi="Tahoma" w:cs="Tahoma"/>
                <w:sz w:val="18"/>
                <w:szCs w:val="18"/>
                <w:lang w:eastAsia="ar-SA"/>
              </w:rPr>
              <w:t>3</w:t>
            </w:r>
          </w:p>
        </w:tc>
        <w:tc>
          <w:tcPr>
            <w:tcW w:w="928" w:type="dxa"/>
          </w:tcPr>
          <w:p w14:paraId="1DE6EC4F" w14:textId="77777777" w:rsidR="00245928" w:rsidRPr="00231377" w:rsidRDefault="00245928" w:rsidP="00D61411">
            <w:pPr>
              <w:numPr>
                <w:ilvl w:val="0"/>
                <w:numId w:val="3"/>
              </w:numPr>
              <w:suppressAutoHyphens/>
              <w:contextualSpacing/>
              <w:jc w:val="center"/>
              <w:rPr>
                <w:rFonts w:ascii="Tahoma" w:hAnsi="Tahoma" w:cs="Tahoma"/>
                <w:sz w:val="18"/>
                <w:szCs w:val="18"/>
                <w:lang w:eastAsia="ar-SA"/>
              </w:rPr>
            </w:pPr>
          </w:p>
        </w:tc>
      </w:tr>
      <w:bookmarkEnd w:id="4"/>
    </w:tbl>
    <w:p w14:paraId="215885C8" w14:textId="77777777" w:rsidR="00245928" w:rsidRPr="00231377" w:rsidRDefault="00245928" w:rsidP="00245928">
      <w:pPr>
        <w:suppressAutoHyphens/>
        <w:spacing w:after="0" w:line="240" w:lineRule="auto"/>
        <w:rPr>
          <w:rFonts w:ascii="Tahoma" w:eastAsia="Times New Roman" w:hAnsi="Tahoma" w:cs="Tahoma"/>
          <w:sz w:val="18"/>
          <w:szCs w:val="18"/>
          <w:lang w:eastAsia="ar-SA"/>
        </w:rPr>
      </w:pPr>
    </w:p>
    <w:p w14:paraId="5C110DC4" w14:textId="77777777" w:rsidR="00245928" w:rsidRPr="00231377" w:rsidRDefault="00245928" w:rsidP="00245928">
      <w:pPr>
        <w:suppressAutoHyphens/>
        <w:spacing w:after="0" w:line="240" w:lineRule="auto"/>
        <w:rPr>
          <w:rFonts w:ascii="Tahoma" w:eastAsia="Times New Roman" w:hAnsi="Tahoma" w:cs="Tahoma"/>
          <w:b/>
          <w:sz w:val="18"/>
          <w:szCs w:val="18"/>
          <w:lang w:eastAsia="ar-SA"/>
        </w:rPr>
      </w:pPr>
    </w:p>
    <w:tbl>
      <w:tblPr>
        <w:tblStyle w:val="Grigliatabella1"/>
        <w:tblW w:w="9889" w:type="dxa"/>
        <w:tblLook w:val="04A0" w:firstRow="1" w:lastRow="0" w:firstColumn="1" w:lastColumn="0" w:noHBand="0" w:noVBand="1"/>
      </w:tblPr>
      <w:tblGrid>
        <w:gridCol w:w="449"/>
        <w:gridCol w:w="3054"/>
        <w:gridCol w:w="4110"/>
        <w:gridCol w:w="694"/>
        <w:gridCol w:w="1582"/>
      </w:tblGrid>
      <w:tr w:rsidR="00245928" w:rsidRPr="00231377" w14:paraId="4DD2E2BA" w14:textId="77777777" w:rsidTr="00D61411">
        <w:tc>
          <w:tcPr>
            <w:tcW w:w="441" w:type="dxa"/>
            <w:shd w:val="clear" w:color="auto" w:fill="FF0000"/>
          </w:tcPr>
          <w:p w14:paraId="1549F651"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N°</w:t>
            </w:r>
          </w:p>
        </w:tc>
        <w:tc>
          <w:tcPr>
            <w:tcW w:w="3386" w:type="dxa"/>
            <w:shd w:val="clear" w:color="auto" w:fill="FF0000"/>
          </w:tcPr>
          <w:p w14:paraId="517B3A4C" w14:textId="77777777" w:rsidR="00245928" w:rsidRPr="00231377" w:rsidRDefault="00245928" w:rsidP="00D61411">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673" w:type="dxa"/>
            <w:shd w:val="clear" w:color="auto" w:fill="FF0000"/>
          </w:tcPr>
          <w:p w14:paraId="7F784A46" w14:textId="77777777" w:rsidR="00245928" w:rsidRPr="00231377" w:rsidRDefault="00245928" w:rsidP="00D61411">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 xml:space="preserve">Variante </w:t>
            </w:r>
          </w:p>
        </w:tc>
        <w:tc>
          <w:tcPr>
            <w:tcW w:w="461" w:type="dxa"/>
            <w:shd w:val="clear" w:color="auto" w:fill="FF0000"/>
          </w:tcPr>
          <w:p w14:paraId="44C6695F"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928" w:type="dxa"/>
            <w:shd w:val="clear" w:color="auto" w:fill="FF0000"/>
          </w:tcPr>
          <w:p w14:paraId="0AC54ACA"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Barrare il corrispondente quadrato per selezionare</w:t>
            </w:r>
          </w:p>
        </w:tc>
      </w:tr>
      <w:tr w:rsidR="00245928" w:rsidRPr="00231377" w14:paraId="078720EE" w14:textId="77777777" w:rsidTr="00D61411">
        <w:tc>
          <w:tcPr>
            <w:tcW w:w="441" w:type="dxa"/>
          </w:tcPr>
          <w:p w14:paraId="7C14A085" w14:textId="77777777" w:rsidR="00006697" w:rsidRDefault="00006697" w:rsidP="00D61411">
            <w:pPr>
              <w:suppressAutoHyphens/>
              <w:rPr>
                <w:rFonts w:ascii="Tahoma" w:hAnsi="Tahoma" w:cs="Tahoma"/>
                <w:sz w:val="18"/>
                <w:szCs w:val="18"/>
                <w:lang w:eastAsia="ar-SA"/>
              </w:rPr>
            </w:pPr>
          </w:p>
          <w:p w14:paraId="2E50CE04" w14:textId="2ACC5639" w:rsidR="00245928" w:rsidRPr="00231377" w:rsidRDefault="00245928" w:rsidP="00D61411">
            <w:pPr>
              <w:suppressAutoHyphens/>
              <w:rPr>
                <w:rFonts w:ascii="Tahoma" w:hAnsi="Tahoma" w:cs="Tahoma"/>
                <w:sz w:val="18"/>
                <w:szCs w:val="18"/>
                <w:lang w:eastAsia="ar-SA"/>
              </w:rPr>
            </w:pPr>
            <w:r>
              <w:rPr>
                <w:rFonts w:ascii="Tahoma" w:hAnsi="Tahoma" w:cs="Tahoma"/>
                <w:sz w:val="18"/>
                <w:szCs w:val="18"/>
                <w:lang w:eastAsia="ar-SA"/>
              </w:rPr>
              <w:t>4</w:t>
            </w:r>
          </w:p>
        </w:tc>
        <w:tc>
          <w:tcPr>
            <w:tcW w:w="3386" w:type="dxa"/>
          </w:tcPr>
          <w:p w14:paraId="6CFC3E20" w14:textId="77777777" w:rsidR="00245928" w:rsidRDefault="00245928" w:rsidP="00D61411">
            <w:pPr>
              <w:autoSpaceDE w:val="0"/>
              <w:autoSpaceDN w:val="0"/>
              <w:adjustRightInd w:val="0"/>
              <w:jc w:val="both"/>
              <w:rPr>
                <w:rFonts w:ascii="Arial" w:eastAsia="Times New Roman" w:hAnsi="Arial" w:cs="Arial"/>
                <w:b/>
                <w:bCs/>
                <w:color w:val="000000"/>
                <w:sz w:val="20"/>
                <w:szCs w:val="14"/>
                <w:lang w:eastAsia="it-IT"/>
              </w:rPr>
            </w:pPr>
            <w:r>
              <w:rPr>
                <w:rFonts w:ascii="Tahoma" w:hAnsi="Tahoma" w:cs="Tahoma"/>
                <w:b/>
                <w:sz w:val="18"/>
                <w:szCs w:val="18"/>
                <w:lang w:eastAsia="ar-SA"/>
              </w:rPr>
              <w:t xml:space="preserve">Art 5 </w:t>
            </w:r>
            <w:r>
              <w:rPr>
                <w:rFonts w:ascii="Arial" w:eastAsia="Times New Roman" w:hAnsi="Arial" w:cs="Arial"/>
                <w:b/>
                <w:bCs/>
                <w:color w:val="000000"/>
                <w:sz w:val="20"/>
                <w:szCs w:val="14"/>
                <w:lang w:eastAsia="it-IT"/>
              </w:rPr>
              <w:t>D</w:t>
            </w:r>
            <w:r w:rsidRPr="005375E4">
              <w:rPr>
                <w:rFonts w:ascii="Arial" w:eastAsia="Times New Roman" w:hAnsi="Arial" w:cs="Arial"/>
                <w:b/>
                <w:bCs/>
                <w:color w:val="000000"/>
                <w:sz w:val="20"/>
                <w:szCs w:val="14"/>
                <w:lang w:eastAsia="it-IT"/>
              </w:rPr>
              <w:t xml:space="preserve">ichiarazioni relative alle circostanze del rischio </w:t>
            </w:r>
          </w:p>
          <w:p w14:paraId="23E84731" w14:textId="77777777" w:rsidR="00245928" w:rsidRPr="005375E4" w:rsidRDefault="00245928" w:rsidP="00D61411">
            <w:pPr>
              <w:autoSpaceDE w:val="0"/>
              <w:autoSpaceDN w:val="0"/>
              <w:adjustRightInd w:val="0"/>
              <w:jc w:val="both"/>
              <w:rPr>
                <w:rFonts w:ascii="Arial" w:eastAsia="Times New Roman" w:hAnsi="Arial" w:cs="Arial"/>
                <w:color w:val="000000"/>
                <w:sz w:val="20"/>
                <w:szCs w:val="14"/>
                <w:lang w:eastAsia="it-IT"/>
              </w:rPr>
            </w:pPr>
            <w:r>
              <w:rPr>
                <w:rFonts w:ascii="Arial" w:eastAsia="Times New Roman" w:hAnsi="Arial" w:cs="Arial"/>
                <w:b/>
                <w:bCs/>
                <w:color w:val="000000"/>
                <w:sz w:val="20"/>
                <w:szCs w:val="14"/>
                <w:lang w:eastAsia="it-IT"/>
              </w:rPr>
              <w:t>Art 8</w:t>
            </w:r>
            <w:r w:rsidRPr="005375E4">
              <w:rPr>
                <w:rFonts w:ascii="Arial" w:eastAsia="Times New Roman" w:hAnsi="Arial" w:cs="Arial"/>
                <w:b/>
                <w:bCs/>
                <w:color w:val="000000"/>
                <w:sz w:val="20"/>
                <w:szCs w:val="14"/>
                <w:lang w:eastAsia="it-IT"/>
              </w:rPr>
              <w:t xml:space="preserve"> </w:t>
            </w:r>
            <w:r>
              <w:rPr>
                <w:rFonts w:ascii="Arial" w:eastAsia="Times New Roman" w:hAnsi="Arial" w:cs="Arial"/>
                <w:b/>
                <w:bCs/>
                <w:color w:val="000000"/>
                <w:sz w:val="20"/>
                <w:szCs w:val="14"/>
                <w:lang w:eastAsia="it-IT"/>
              </w:rPr>
              <w:t>D</w:t>
            </w:r>
            <w:r w:rsidRPr="005375E4">
              <w:rPr>
                <w:rFonts w:ascii="Arial" w:eastAsia="Times New Roman" w:hAnsi="Arial" w:cs="Arial"/>
                <w:b/>
                <w:bCs/>
                <w:color w:val="000000"/>
                <w:sz w:val="20"/>
                <w:szCs w:val="14"/>
                <w:lang w:eastAsia="it-IT"/>
              </w:rPr>
              <w:t xml:space="preserve">ichiarazioni inesatte e reticenti (…) </w:t>
            </w:r>
          </w:p>
          <w:p w14:paraId="20FFD621" w14:textId="77777777" w:rsidR="00245928" w:rsidRPr="00231377" w:rsidRDefault="00245928" w:rsidP="00D61411">
            <w:pPr>
              <w:autoSpaceDE w:val="0"/>
              <w:autoSpaceDN w:val="0"/>
              <w:adjustRightInd w:val="0"/>
              <w:rPr>
                <w:rFonts w:ascii="Tahoma" w:hAnsi="Tahoma" w:cs="Tahoma"/>
                <w:b/>
                <w:sz w:val="18"/>
                <w:szCs w:val="18"/>
                <w:lang w:eastAsia="ar-SA"/>
              </w:rPr>
            </w:pPr>
          </w:p>
        </w:tc>
        <w:tc>
          <w:tcPr>
            <w:tcW w:w="4673" w:type="dxa"/>
          </w:tcPr>
          <w:p w14:paraId="5F105DD2" w14:textId="77777777" w:rsidR="00006697" w:rsidRDefault="00006697" w:rsidP="00D61411">
            <w:pPr>
              <w:suppressAutoHyphens/>
              <w:rPr>
                <w:rFonts w:ascii="Tahoma" w:hAnsi="Tahoma" w:cs="Tahoma"/>
                <w:sz w:val="18"/>
                <w:szCs w:val="18"/>
                <w:lang w:eastAsia="ar-SA"/>
              </w:rPr>
            </w:pPr>
          </w:p>
          <w:p w14:paraId="11C673BA" w14:textId="3E5F0A06" w:rsidR="00245928" w:rsidRPr="00231377" w:rsidRDefault="00245928" w:rsidP="00D61411">
            <w:pPr>
              <w:suppressAutoHyphens/>
              <w:rPr>
                <w:rFonts w:ascii="Tahoma" w:hAnsi="Tahoma" w:cs="Tahoma"/>
                <w:sz w:val="18"/>
                <w:szCs w:val="18"/>
                <w:lang w:eastAsia="ar-SA"/>
              </w:rPr>
            </w:pPr>
            <w:r w:rsidRPr="00231377">
              <w:rPr>
                <w:rFonts w:ascii="Tahoma" w:hAnsi="Tahoma" w:cs="Tahoma"/>
                <w:sz w:val="18"/>
                <w:szCs w:val="18"/>
                <w:lang w:eastAsia="ar-SA"/>
              </w:rPr>
              <w:t>La</w:t>
            </w:r>
            <w:r>
              <w:rPr>
                <w:rFonts w:ascii="Tahoma" w:hAnsi="Tahoma" w:cs="Tahoma"/>
                <w:sz w:val="18"/>
                <w:szCs w:val="18"/>
                <w:lang w:eastAsia="ar-SA"/>
              </w:rPr>
              <w:t xml:space="preserve"> Società consente all’e</w:t>
            </w:r>
            <w:r w:rsidRPr="00756F98">
              <w:rPr>
                <w:rFonts w:ascii="Tahoma" w:hAnsi="Tahoma" w:cs="Tahoma"/>
                <w:sz w:val="18"/>
                <w:szCs w:val="18"/>
                <w:lang w:eastAsia="ar-SA"/>
              </w:rPr>
              <w:t xml:space="preserve">liminazione dagli articoli delle parole </w:t>
            </w:r>
            <w:r>
              <w:rPr>
                <w:rFonts w:ascii="Tahoma" w:hAnsi="Tahoma" w:cs="Tahoma"/>
                <w:sz w:val="18"/>
                <w:szCs w:val="18"/>
                <w:lang w:eastAsia="ar-SA"/>
              </w:rPr>
              <w:t>“colpa grave”.</w:t>
            </w:r>
          </w:p>
        </w:tc>
        <w:tc>
          <w:tcPr>
            <w:tcW w:w="461" w:type="dxa"/>
          </w:tcPr>
          <w:p w14:paraId="2D6309ED" w14:textId="77777777" w:rsidR="00006697" w:rsidRDefault="00006697" w:rsidP="00D61411">
            <w:pPr>
              <w:suppressAutoHyphens/>
              <w:jc w:val="center"/>
              <w:rPr>
                <w:rFonts w:ascii="Tahoma" w:hAnsi="Tahoma" w:cs="Tahoma"/>
                <w:sz w:val="18"/>
                <w:szCs w:val="18"/>
                <w:lang w:eastAsia="ar-SA"/>
              </w:rPr>
            </w:pPr>
          </w:p>
          <w:p w14:paraId="055261D8" w14:textId="7589BCDF" w:rsidR="00245928" w:rsidRPr="00231377" w:rsidRDefault="00006697" w:rsidP="00D61411">
            <w:pPr>
              <w:suppressAutoHyphens/>
              <w:jc w:val="center"/>
              <w:rPr>
                <w:rFonts w:ascii="Tahoma" w:hAnsi="Tahoma" w:cs="Tahoma"/>
                <w:sz w:val="18"/>
                <w:szCs w:val="18"/>
                <w:lang w:eastAsia="ar-SA"/>
              </w:rPr>
            </w:pPr>
            <w:r>
              <w:rPr>
                <w:rFonts w:ascii="Tahoma" w:hAnsi="Tahoma" w:cs="Tahoma"/>
                <w:sz w:val="18"/>
                <w:szCs w:val="18"/>
                <w:lang w:eastAsia="ar-SA"/>
              </w:rPr>
              <w:t>5</w:t>
            </w:r>
          </w:p>
        </w:tc>
        <w:tc>
          <w:tcPr>
            <w:tcW w:w="928" w:type="dxa"/>
          </w:tcPr>
          <w:p w14:paraId="364D9C78" w14:textId="77777777" w:rsidR="00245928" w:rsidRDefault="00245928" w:rsidP="00245928">
            <w:pPr>
              <w:suppressAutoHyphens/>
              <w:contextualSpacing/>
              <w:jc w:val="center"/>
              <w:rPr>
                <w:rFonts w:ascii="Tahoma" w:hAnsi="Tahoma" w:cs="Tahoma"/>
                <w:sz w:val="18"/>
                <w:szCs w:val="18"/>
                <w:lang w:eastAsia="ar-SA"/>
              </w:rPr>
            </w:pPr>
          </w:p>
          <w:p w14:paraId="44804295" w14:textId="21F104B0" w:rsidR="00245928" w:rsidRPr="00245928" w:rsidRDefault="00245928" w:rsidP="00245928">
            <w:pPr>
              <w:pStyle w:val="Paragrafoelenco"/>
              <w:numPr>
                <w:ilvl w:val="0"/>
                <w:numId w:val="14"/>
              </w:numPr>
              <w:suppressAutoHyphens/>
              <w:jc w:val="center"/>
              <w:rPr>
                <w:rFonts w:ascii="Tahoma" w:hAnsi="Tahoma" w:cs="Tahoma"/>
                <w:sz w:val="18"/>
                <w:szCs w:val="18"/>
                <w:lang w:eastAsia="ar-SA"/>
              </w:rPr>
            </w:pPr>
          </w:p>
        </w:tc>
      </w:tr>
    </w:tbl>
    <w:p w14:paraId="6606F2EC" w14:textId="77777777" w:rsidR="00245928" w:rsidRDefault="00245928" w:rsidP="00245928">
      <w:pPr>
        <w:suppressAutoHyphens/>
        <w:spacing w:after="0" w:line="240" w:lineRule="auto"/>
        <w:rPr>
          <w:rFonts w:ascii="Tahoma" w:eastAsia="Times New Roman" w:hAnsi="Tahoma" w:cs="Tahoma"/>
          <w:sz w:val="18"/>
          <w:szCs w:val="18"/>
          <w:lang w:eastAsia="ar-SA"/>
        </w:rPr>
      </w:pPr>
    </w:p>
    <w:p w14:paraId="33A224DF" w14:textId="77777777" w:rsidR="00245928" w:rsidRPr="00231377" w:rsidRDefault="00245928" w:rsidP="00245928">
      <w:pPr>
        <w:suppressAutoHyphens/>
        <w:spacing w:after="0" w:line="240" w:lineRule="auto"/>
        <w:rPr>
          <w:rFonts w:ascii="Tahoma" w:eastAsia="Times New Roman" w:hAnsi="Tahoma" w:cs="Tahoma"/>
          <w:sz w:val="18"/>
          <w:szCs w:val="18"/>
          <w:lang w:eastAsia="ar-SA"/>
        </w:rPr>
      </w:pPr>
    </w:p>
    <w:tbl>
      <w:tblPr>
        <w:tblStyle w:val="Grigliatabella1"/>
        <w:tblW w:w="9889" w:type="dxa"/>
        <w:tblLook w:val="04A0" w:firstRow="1" w:lastRow="0" w:firstColumn="1" w:lastColumn="0" w:noHBand="0" w:noVBand="1"/>
      </w:tblPr>
      <w:tblGrid>
        <w:gridCol w:w="449"/>
        <w:gridCol w:w="3069"/>
        <w:gridCol w:w="4095"/>
        <w:gridCol w:w="694"/>
        <w:gridCol w:w="1582"/>
      </w:tblGrid>
      <w:tr w:rsidR="00245928" w:rsidRPr="00231377" w14:paraId="2072807E" w14:textId="77777777" w:rsidTr="00D61411">
        <w:tc>
          <w:tcPr>
            <w:tcW w:w="441" w:type="dxa"/>
            <w:shd w:val="clear" w:color="auto" w:fill="FF0000"/>
          </w:tcPr>
          <w:bookmarkEnd w:id="3"/>
          <w:p w14:paraId="6E6D5062"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N°</w:t>
            </w:r>
          </w:p>
        </w:tc>
        <w:tc>
          <w:tcPr>
            <w:tcW w:w="3386" w:type="dxa"/>
            <w:shd w:val="clear" w:color="auto" w:fill="FF0000"/>
          </w:tcPr>
          <w:p w14:paraId="72B1A37A" w14:textId="77777777" w:rsidR="00245928" w:rsidRPr="00231377" w:rsidRDefault="00245928" w:rsidP="00D61411">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673" w:type="dxa"/>
            <w:shd w:val="clear" w:color="auto" w:fill="FF0000"/>
          </w:tcPr>
          <w:p w14:paraId="23D98478" w14:textId="77777777" w:rsidR="00245928" w:rsidRPr="00231377" w:rsidRDefault="00245928" w:rsidP="00D61411">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 xml:space="preserve">Variante </w:t>
            </w:r>
          </w:p>
        </w:tc>
        <w:tc>
          <w:tcPr>
            <w:tcW w:w="461" w:type="dxa"/>
            <w:shd w:val="clear" w:color="auto" w:fill="FF0000"/>
          </w:tcPr>
          <w:p w14:paraId="6ABBC0E3"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928" w:type="dxa"/>
            <w:shd w:val="clear" w:color="auto" w:fill="FF0000"/>
          </w:tcPr>
          <w:p w14:paraId="3FE3C7BD"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Barrare il corrispondente quadrato per selezionare</w:t>
            </w:r>
          </w:p>
        </w:tc>
      </w:tr>
      <w:tr w:rsidR="00245928" w:rsidRPr="00231377" w14:paraId="10337B78" w14:textId="77777777" w:rsidTr="00D61411">
        <w:tc>
          <w:tcPr>
            <w:tcW w:w="441" w:type="dxa"/>
          </w:tcPr>
          <w:p w14:paraId="7CD8CFB7" w14:textId="77777777" w:rsidR="00006697" w:rsidRDefault="00006697" w:rsidP="00D61411">
            <w:pPr>
              <w:suppressAutoHyphens/>
              <w:rPr>
                <w:rFonts w:ascii="Tahoma" w:hAnsi="Tahoma" w:cs="Tahoma"/>
                <w:sz w:val="18"/>
                <w:szCs w:val="18"/>
                <w:lang w:eastAsia="ar-SA"/>
              </w:rPr>
            </w:pPr>
          </w:p>
          <w:p w14:paraId="2B6F8341" w14:textId="48ABAB56" w:rsidR="00245928" w:rsidRPr="00231377" w:rsidRDefault="00006697" w:rsidP="00D61411">
            <w:pPr>
              <w:suppressAutoHyphens/>
              <w:rPr>
                <w:rFonts w:ascii="Tahoma" w:hAnsi="Tahoma" w:cs="Tahoma"/>
                <w:sz w:val="18"/>
                <w:szCs w:val="18"/>
                <w:lang w:eastAsia="ar-SA"/>
              </w:rPr>
            </w:pPr>
            <w:r>
              <w:rPr>
                <w:rFonts w:ascii="Tahoma" w:hAnsi="Tahoma" w:cs="Tahoma"/>
                <w:sz w:val="18"/>
                <w:szCs w:val="18"/>
                <w:lang w:eastAsia="ar-SA"/>
              </w:rPr>
              <w:t>5</w:t>
            </w:r>
          </w:p>
        </w:tc>
        <w:tc>
          <w:tcPr>
            <w:tcW w:w="3386" w:type="dxa"/>
          </w:tcPr>
          <w:p w14:paraId="700B296E" w14:textId="77777777" w:rsidR="00245928" w:rsidRPr="00231377" w:rsidRDefault="00245928" w:rsidP="00D61411">
            <w:pPr>
              <w:suppressAutoHyphens/>
              <w:rPr>
                <w:rFonts w:ascii="Tahoma" w:hAnsi="Tahoma" w:cs="Tahoma"/>
                <w:b/>
                <w:sz w:val="18"/>
                <w:szCs w:val="18"/>
                <w:lang w:eastAsia="ar-SA"/>
              </w:rPr>
            </w:pPr>
            <w:r w:rsidRPr="00231377">
              <w:rPr>
                <w:rFonts w:ascii="Tahoma" w:hAnsi="Tahoma" w:cs="Tahoma"/>
                <w:b/>
                <w:sz w:val="18"/>
                <w:szCs w:val="18"/>
                <w:lang w:eastAsia="ar-SA"/>
              </w:rPr>
              <w:t>Art 27 Malattie Professionali</w:t>
            </w:r>
          </w:p>
          <w:p w14:paraId="77415279" w14:textId="77777777" w:rsidR="00245928" w:rsidRPr="00231377" w:rsidRDefault="00245928" w:rsidP="00D61411">
            <w:pPr>
              <w:autoSpaceDE w:val="0"/>
              <w:autoSpaceDN w:val="0"/>
              <w:adjustRightInd w:val="0"/>
              <w:jc w:val="both"/>
              <w:rPr>
                <w:rFonts w:ascii="Arial" w:eastAsia="Times New Roman" w:hAnsi="Arial" w:cs="Arial"/>
                <w:sz w:val="20"/>
                <w:szCs w:val="20"/>
                <w:lang w:eastAsia="it-IT"/>
              </w:rPr>
            </w:pPr>
            <w:r w:rsidRPr="00231377">
              <w:rPr>
                <w:rFonts w:ascii="Tahoma" w:hAnsi="Tahoma" w:cs="Tahoma"/>
                <w:b/>
                <w:sz w:val="18"/>
                <w:szCs w:val="18"/>
                <w:lang w:eastAsia="ar-SA"/>
              </w:rPr>
              <w:t>…..</w:t>
            </w:r>
            <w:r w:rsidRPr="00231377">
              <w:rPr>
                <w:rFonts w:ascii="Arial" w:eastAsia="Times New Roman" w:hAnsi="Arial" w:cs="Arial"/>
                <w:sz w:val="20"/>
                <w:szCs w:val="20"/>
                <w:lang w:eastAsia="it-IT"/>
              </w:rPr>
              <w:t xml:space="preserve"> e siano denunciate entro 12 mesi dalla fine del periodo di polizza.</w:t>
            </w:r>
          </w:p>
          <w:p w14:paraId="2005F35B" w14:textId="77777777" w:rsidR="00245928" w:rsidRPr="00231377" w:rsidRDefault="00245928" w:rsidP="00D61411">
            <w:pPr>
              <w:suppressAutoHyphens/>
              <w:rPr>
                <w:rFonts w:ascii="Tahoma" w:hAnsi="Tahoma" w:cs="Tahoma"/>
                <w:b/>
                <w:sz w:val="18"/>
                <w:szCs w:val="18"/>
                <w:lang w:eastAsia="ar-SA"/>
              </w:rPr>
            </w:pPr>
          </w:p>
        </w:tc>
        <w:tc>
          <w:tcPr>
            <w:tcW w:w="4673" w:type="dxa"/>
          </w:tcPr>
          <w:p w14:paraId="7FDD9A79" w14:textId="77777777" w:rsidR="00006697" w:rsidRDefault="00006697" w:rsidP="00D61411">
            <w:pPr>
              <w:suppressAutoHyphens/>
              <w:rPr>
                <w:rFonts w:ascii="Tahoma" w:hAnsi="Tahoma" w:cs="Tahoma"/>
                <w:sz w:val="18"/>
                <w:szCs w:val="18"/>
                <w:lang w:eastAsia="ar-SA"/>
              </w:rPr>
            </w:pPr>
          </w:p>
          <w:p w14:paraId="1F55A63A" w14:textId="24A598A4" w:rsidR="00245928" w:rsidRPr="00231377" w:rsidRDefault="00245928" w:rsidP="00D61411">
            <w:pPr>
              <w:suppressAutoHyphens/>
              <w:rPr>
                <w:rFonts w:ascii="Tahoma" w:hAnsi="Tahoma" w:cs="Tahoma"/>
                <w:sz w:val="18"/>
                <w:szCs w:val="18"/>
                <w:lang w:eastAsia="ar-SA"/>
              </w:rPr>
            </w:pPr>
            <w:r w:rsidRPr="00231377">
              <w:rPr>
                <w:rFonts w:ascii="Tahoma" w:hAnsi="Tahoma" w:cs="Tahoma"/>
                <w:sz w:val="18"/>
                <w:szCs w:val="18"/>
                <w:lang w:eastAsia="ar-SA"/>
              </w:rPr>
              <w:t>La Società estende il termine temporale a 24 mesi</w:t>
            </w:r>
          </w:p>
        </w:tc>
        <w:tc>
          <w:tcPr>
            <w:tcW w:w="461" w:type="dxa"/>
          </w:tcPr>
          <w:p w14:paraId="7BA808D8" w14:textId="77777777" w:rsidR="00006697" w:rsidRDefault="00006697" w:rsidP="00245928">
            <w:pPr>
              <w:suppressAutoHyphens/>
              <w:jc w:val="center"/>
              <w:rPr>
                <w:rFonts w:ascii="Tahoma" w:hAnsi="Tahoma" w:cs="Tahoma"/>
                <w:sz w:val="18"/>
                <w:szCs w:val="18"/>
                <w:lang w:eastAsia="ar-SA"/>
              </w:rPr>
            </w:pPr>
          </w:p>
          <w:p w14:paraId="186BAECD" w14:textId="00AD4644" w:rsidR="00245928" w:rsidRPr="00231377" w:rsidRDefault="00006697" w:rsidP="00245928">
            <w:pPr>
              <w:suppressAutoHyphens/>
              <w:jc w:val="center"/>
              <w:rPr>
                <w:rFonts w:ascii="Tahoma" w:hAnsi="Tahoma" w:cs="Tahoma"/>
                <w:sz w:val="18"/>
                <w:szCs w:val="18"/>
                <w:lang w:eastAsia="ar-SA"/>
              </w:rPr>
            </w:pPr>
            <w:r>
              <w:rPr>
                <w:rFonts w:ascii="Tahoma" w:hAnsi="Tahoma" w:cs="Tahoma"/>
                <w:sz w:val="18"/>
                <w:szCs w:val="18"/>
                <w:lang w:eastAsia="ar-SA"/>
              </w:rPr>
              <w:t>6</w:t>
            </w:r>
          </w:p>
        </w:tc>
        <w:tc>
          <w:tcPr>
            <w:tcW w:w="928" w:type="dxa"/>
          </w:tcPr>
          <w:p w14:paraId="69C3B9FB" w14:textId="64AB7D41" w:rsidR="00245928" w:rsidRPr="00231377" w:rsidRDefault="00245928" w:rsidP="00245928">
            <w:pPr>
              <w:suppressAutoHyphens/>
              <w:contextualSpacing/>
              <w:rPr>
                <w:rFonts w:ascii="Tahoma" w:hAnsi="Tahoma" w:cs="Tahoma"/>
                <w:sz w:val="18"/>
                <w:szCs w:val="18"/>
                <w:lang w:eastAsia="ar-SA"/>
              </w:rPr>
            </w:pPr>
          </w:p>
          <w:p w14:paraId="14C2CCB2" w14:textId="77777777" w:rsidR="00245928" w:rsidRPr="00231377" w:rsidRDefault="00245928" w:rsidP="00D61411">
            <w:pPr>
              <w:numPr>
                <w:ilvl w:val="0"/>
                <w:numId w:val="3"/>
              </w:numPr>
              <w:suppressAutoHyphens/>
              <w:contextualSpacing/>
              <w:jc w:val="center"/>
              <w:rPr>
                <w:rFonts w:ascii="Tahoma" w:eastAsia="Times New Roman" w:hAnsi="Tahoma" w:cs="Tahoma"/>
                <w:sz w:val="18"/>
                <w:szCs w:val="18"/>
                <w:lang w:eastAsia="ar-SA"/>
              </w:rPr>
            </w:pPr>
          </w:p>
        </w:tc>
      </w:tr>
    </w:tbl>
    <w:p w14:paraId="221463EB" w14:textId="77777777" w:rsidR="00245928" w:rsidRDefault="00245928" w:rsidP="00245928">
      <w:pPr>
        <w:suppressAutoHyphens/>
        <w:spacing w:after="0" w:line="240" w:lineRule="auto"/>
        <w:rPr>
          <w:rFonts w:ascii="Tahoma" w:eastAsia="Times New Roman" w:hAnsi="Tahoma" w:cs="Tahoma"/>
          <w:sz w:val="18"/>
          <w:szCs w:val="18"/>
          <w:lang w:eastAsia="ar-SA"/>
        </w:rPr>
      </w:pPr>
    </w:p>
    <w:p w14:paraId="0349E021" w14:textId="77777777" w:rsidR="00245928" w:rsidRPr="00231377" w:rsidRDefault="00245928" w:rsidP="00245928">
      <w:pPr>
        <w:suppressAutoHyphens/>
        <w:spacing w:after="0" w:line="240" w:lineRule="auto"/>
        <w:rPr>
          <w:rFonts w:ascii="Tahoma" w:eastAsia="Times New Roman" w:hAnsi="Tahoma" w:cs="Tahoma"/>
          <w:sz w:val="18"/>
          <w:szCs w:val="18"/>
          <w:lang w:eastAsia="ar-SA"/>
        </w:rPr>
      </w:pPr>
    </w:p>
    <w:tbl>
      <w:tblPr>
        <w:tblStyle w:val="Grigliatabella1"/>
        <w:tblW w:w="9889" w:type="dxa"/>
        <w:tblLook w:val="04A0" w:firstRow="1" w:lastRow="0" w:firstColumn="1" w:lastColumn="0" w:noHBand="0" w:noVBand="1"/>
      </w:tblPr>
      <w:tblGrid>
        <w:gridCol w:w="449"/>
        <w:gridCol w:w="3050"/>
        <w:gridCol w:w="4114"/>
        <w:gridCol w:w="694"/>
        <w:gridCol w:w="1582"/>
      </w:tblGrid>
      <w:tr w:rsidR="00245928" w:rsidRPr="00231377" w14:paraId="2CEE5149" w14:textId="77777777" w:rsidTr="00D61411">
        <w:tc>
          <w:tcPr>
            <w:tcW w:w="441" w:type="dxa"/>
            <w:shd w:val="clear" w:color="auto" w:fill="FF0000"/>
          </w:tcPr>
          <w:p w14:paraId="4427F67A"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N°</w:t>
            </w:r>
          </w:p>
        </w:tc>
        <w:tc>
          <w:tcPr>
            <w:tcW w:w="3386" w:type="dxa"/>
            <w:shd w:val="clear" w:color="auto" w:fill="FF0000"/>
          </w:tcPr>
          <w:p w14:paraId="4C2791C5" w14:textId="77777777" w:rsidR="00245928" w:rsidRPr="00231377" w:rsidRDefault="00245928" w:rsidP="00D61411">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673" w:type="dxa"/>
            <w:shd w:val="clear" w:color="auto" w:fill="FF0000"/>
          </w:tcPr>
          <w:p w14:paraId="25100F2E" w14:textId="77777777" w:rsidR="00245928" w:rsidRPr="00231377" w:rsidRDefault="00245928" w:rsidP="00D61411">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 xml:space="preserve">Variante </w:t>
            </w:r>
          </w:p>
        </w:tc>
        <w:tc>
          <w:tcPr>
            <w:tcW w:w="461" w:type="dxa"/>
            <w:shd w:val="clear" w:color="auto" w:fill="FF0000"/>
          </w:tcPr>
          <w:p w14:paraId="74231EAA"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928" w:type="dxa"/>
            <w:shd w:val="clear" w:color="auto" w:fill="FF0000"/>
          </w:tcPr>
          <w:p w14:paraId="025C607D"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Barrare il corrispondente quadrato per selezionare</w:t>
            </w:r>
          </w:p>
        </w:tc>
      </w:tr>
      <w:tr w:rsidR="00245928" w:rsidRPr="00231377" w14:paraId="2720C393" w14:textId="77777777" w:rsidTr="00D61411">
        <w:tc>
          <w:tcPr>
            <w:tcW w:w="441" w:type="dxa"/>
          </w:tcPr>
          <w:p w14:paraId="2058679C" w14:textId="604B6D44" w:rsidR="00245928" w:rsidRPr="00231377" w:rsidRDefault="00006697" w:rsidP="00D61411">
            <w:pPr>
              <w:suppressAutoHyphens/>
              <w:rPr>
                <w:rFonts w:ascii="Tahoma" w:hAnsi="Tahoma" w:cs="Tahoma"/>
                <w:sz w:val="18"/>
                <w:szCs w:val="18"/>
                <w:lang w:eastAsia="ar-SA"/>
              </w:rPr>
            </w:pPr>
            <w:r>
              <w:rPr>
                <w:rFonts w:ascii="Tahoma" w:hAnsi="Tahoma" w:cs="Tahoma"/>
                <w:sz w:val="18"/>
                <w:szCs w:val="18"/>
                <w:lang w:eastAsia="ar-SA"/>
              </w:rPr>
              <w:t>6</w:t>
            </w:r>
          </w:p>
          <w:p w14:paraId="7A8B9CD1" w14:textId="77777777" w:rsidR="00245928" w:rsidRPr="00231377" w:rsidRDefault="00245928" w:rsidP="00D61411">
            <w:pPr>
              <w:suppressAutoHyphens/>
              <w:rPr>
                <w:rFonts w:ascii="Tahoma" w:hAnsi="Tahoma" w:cs="Tahoma"/>
                <w:sz w:val="18"/>
                <w:szCs w:val="18"/>
                <w:lang w:eastAsia="ar-SA"/>
              </w:rPr>
            </w:pPr>
          </w:p>
        </w:tc>
        <w:tc>
          <w:tcPr>
            <w:tcW w:w="3386" w:type="dxa"/>
          </w:tcPr>
          <w:p w14:paraId="590BF343" w14:textId="77777777" w:rsidR="00245928" w:rsidRPr="00231377" w:rsidRDefault="00245928" w:rsidP="00D61411">
            <w:pPr>
              <w:suppressAutoHyphens/>
              <w:rPr>
                <w:rFonts w:ascii="Tahoma" w:hAnsi="Tahoma" w:cs="Tahoma"/>
                <w:b/>
                <w:sz w:val="18"/>
                <w:szCs w:val="18"/>
                <w:lang w:eastAsia="ar-SA"/>
              </w:rPr>
            </w:pPr>
            <w:r w:rsidRPr="00231377">
              <w:rPr>
                <w:rFonts w:ascii="Tahoma" w:hAnsi="Tahoma" w:cs="Tahoma"/>
                <w:b/>
                <w:sz w:val="18"/>
                <w:szCs w:val="18"/>
                <w:lang w:eastAsia="ar-SA"/>
              </w:rPr>
              <w:t>Art 27 Malattie Professionali</w:t>
            </w:r>
          </w:p>
          <w:p w14:paraId="3A803C90" w14:textId="77777777" w:rsidR="00245928" w:rsidRPr="00231377" w:rsidRDefault="00245928" w:rsidP="00D61411">
            <w:pPr>
              <w:autoSpaceDE w:val="0"/>
              <w:autoSpaceDN w:val="0"/>
              <w:adjustRightInd w:val="0"/>
              <w:jc w:val="both"/>
              <w:rPr>
                <w:rFonts w:ascii="Tahoma" w:hAnsi="Tahoma" w:cs="Tahoma"/>
                <w:sz w:val="18"/>
                <w:szCs w:val="18"/>
                <w:lang w:eastAsia="ar-SA"/>
              </w:rPr>
            </w:pPr>
            <w:r w:rsidRPr="00231377">
              <w:rPr>
                <w:rFonts w:ascii="Tahoma" w:hAnsi="Tahoma" w:cs="Tahoma"/>
                <w:sz w:val="18"/>
                <w:szCs w:val="18"/>
                <w:lang w:eastAsia="ar-SA"/>
              </w:rPr>
              <w:t>Esclusioni</w:t>
            </w:r>
          </w:p>
        </w:tc>
        <w:tc>
          <w:tcPr>
            <w:tcW w:w="4673" w:type="dxa"/>
          </w:tcPr>
          <w:p w14:paraId="64A03761" w14:textId="77777777" w:rsidR="00245928" w:rsidRPr="00231377" w:rsidRDefault="00245928" w:rsidP="00D61411">
            <w:pPr>
              <w:suppressAutoHyphens/>
              <w:rPr>
                <w:rFonts w:ascii="Tahoma" w:hAnsi="Tahoma" w:cs="Tahoma"/>
                <w:sz w:val="18"/>
                <w:szCs w:val="18"/>
                <w:lang w:eastAsia="ar-SA"/>
              </w:rPr>
            </w:pPr>
            <w:r w:rsidRPr="00231377">
              <w:rPr>
                <w:rFonts w:ascii="Tahoma" w:hAnsi="Tahoma" w:cs="Tahoma"/>
                <w:sz w:val="18"/>
                <w:szCs w:val="18"/>
                <w:lang w:eastAsia="ar-SA"/>
              </w:rPr>
              <w:t>Eliminazione dell’esclusione “(…) danni derivanti da mobbing, da bossing, da abusi e/o molestie sessuali”.</w:t>
            </w:r>
          </w:p>
        </w:tc>
        <w:tc>
          <w:tcPr>
            <w:tcW w:w="461" w:type="dxa"/>
          </w:tcPr>
          <w:p w14:paraId="587CB28A" w14:textId="25D986CA" w:rsidR="00245928" w:rsidRPr="00231377" w:rsidRDefault="00245928" w:rsidP="00245928">
            <w:pPr>
              <w:suppressAutoHyphens/>
              <w:jc w:val="center"/>
              <w:rPr>
                <w:rFonts w:ascii="Tahoma" w:hAnsi="Tahoma" w:cs="Tahoma"/>
                <w:sz w:val="18"/>
                <w:szCs w:val="18"/>
                <w:lang w:eastAsia="ar-SA"/>
              </w:rPr>
            </w:pPr>
            <w:r>
              <w:rPr>
                <w:rFonts w:ascii="Tahoma" w:hAnsi="Tahoma" w:cs="Tahoma"/>
                <w:sz w:val="18"/>
                <w:szCs w:val="18"/>
                <w:lang w:eastAsia="ar-SA"/>
              </w:rPr>
              <w:t>5</w:t>
            </w:r>
          </w:p>
        </w:tc>
        <w:tc>
          <w:tcPr>
            <w:tcW w:w="928" w:type="dxa"/>
          </w:tcPr>
          <w:p w14:paraId="42DA3EDC" w14:textId="77777777" w:rsidR="00245928" w:rsidRPr="00231377" w:rsidRDefault="00245928" w:rsidP="00D61411">
            <w:pPr>
              <w:suppressAutoHyphens/>
              <w:contextualSpacing/>
              <w:jc w:val="center"/>
              <w:rPr>
                <w:rFonts w:ascii="Tahoma" w:hAnsi="Tahoma" w:cs="Tahoma"/>
                <w:sz w:val="18"/>
                <w:szCs w:val="18"/>
                <w:lang w:eastAsia="ar-SA"/>
              </w:rPr>
            </w:pPr>
          </w:p>
          <w:p w14:paraId="49AA58E2" w14:textId="77777777" w:rsidR="00245928" w:rsidRPr="00231377" w:rsidRDefault="00245928" w:rsidP="00D61411">
            <w:pPr>
              <w:numPr>
                <w:ilvl w:val="0"/>
                <w:numId w:val="3"/>
              </w:numPr>
              <w:suppressAutoHyphens/>
              <w:contextualSpacing/>
              <w:jc w:val="center"/>
              <w:rPr>
                <w:rFonts w:ascii="Tahoma" w:eastAsia="Times New Roman" w:hAnsi="Tahoma" w:cs="Tahoma"/>
                <w:sz w:val="18"/>
                <w:szCs w:val="18"/>
                <w:lang w:eastAsia="ar-SA"/>
              </w:rPr>
            </w:pPr>
          </w:p>
        </w:tc>
      </w:tr>
    </w:tbl>
    <w:p w14:paraId="2EFBA057" w14:textId="77777777" w:rsidR="00245928" w:rsidRPr="00231377" w:rsidRDefault="00245928" w:rsidP="00245928">
      <w:pPr>
        <w:suppressAutoHyphens/>
        <w:spacing w:after="0" w:line="240" w:lineRule="auto"/>
        <w:rPr>
          <w:rFonts w:ascii="Tahoma" w:eastAsia="Times New Roman" w:hAnsi="Tahoma" w:cs="Tahoma"/>
          <w:sz w:val="18"/>
          <w:szCs w:val="18"/>
          <w:lang w:eastAsia="ar-SA"/>
        </w:rPr>
      </w:pPr>
    </w:p>
    <w:p w14:paraId="0642FD74" w14:textId="77777777" w:rsidR="00245928" w:rsidRPr="00231377" w:rsidRDefault="00245928" w:rsidP="00245928">
      <w:pPr>
        <w:suppressAutoHyphens/>
        <w:spacing w:after="0" w:line="240" w:lineRule="auto"/>
        <w:rPr>
          <w:rFonts w:ascii="Tahoma" w:eastAsia="Times New Roman" w:hAnsi="Tahoma" w:cs="Tahoma"/>
          <w:sz w:val="18"/>
          <w:szCs w:val="18"/>
          <w:lang w:eastAsia="ar-SA"/>
        </w:rPr>
      </w:pPr>
      <w:bookmarkStart w:id="5" w:name="_Hlk7186861"/>
    </w:p>
    <w:tbl>
      <w:tblPr>
        <w:tblStyle w:val="Grigliatabella1"/>
        <w:tblW w:w="9889" w:type="dxa"/>
        <w:tblLook w:val="04A0" w:firstRow="1" w:lastRow="0" w:firstColumn="1" w:lastColumn="0" w:noHBand="0" w:noVBand="1"/>
      </w:tblPr>
      <w:tblGrid>
        <w:gridCol w:w="449"/>
        <w:gridCol w:w="3035"/>
        <w:gridCol w:w="4107"/>
        <w:gridCol w:w="716"/>
        <w:gridCol w:w="1582"/>
      </w:tblGrid>
      <w:tr w:rsidR="00245928" w:rsidRPr="00231377" w14:paraId="66EBD1F7" w14:textId="77777777" w:rsidTr="00D61411">
        <w:tc>
          <w:tcPr>
            <w:tcW w:w="441" w:type="dxa"/>
            <w:shd w:val="clear" w:color="auto" w:fill="FF0000"/>
          </w:tcPr>
          <w:p w14:paraId="5302086E" w14:textId="77777777" w:rsidR="00245928" w:rsidRPr="00231377" w:rsidRDefault="00245928" w:rsidP="00D61411">
            <w:pPr>
              <w:suppressAutoHyphens/>
              <w:rPr>
                <w:rFonts w:ascii="Tahoma" w:hAnsi="Tahoma" w:cs="Tahoma"/>
                <w:b/>
                <w:color w:val="FFFFFF" w:themeColor="background1"/>
                <w:sz w:val="18"/>
                <w:szCs w:val="18"/>
                <w:lang w:eastAsia="ar-SA"/>
              </w:rPr>
            </w:pPr>
            <w:bookmarkStart w:id="6" w:name="_Hlk3993102"/>
            <w:bookmarkStart w:id="7" w:name="_Hlk3999836"/>
            <w:r w:rsidRPr="00231377">
              <w:rPr>
                <w:rFonts w:ascii="Tahoma" w:hAnsi="Tahoma" w:cs="Tahoma"/>
                <w:b/>
                <w:color w:val="FFFFFF" w:themeColor="background1"/>
                <w:sz w:val="18"/>
                <w:szCs w:val="18"/>
                <w:lang w:eastAsia="ar-SA"/>
              </w:rPr>
              <w:t>N°</w:t>
            </w:r>
          </w:p>
        </w:tc>
        <w:tc>
          <w:tcPr>
            <w:tcW w:w="3059" w:type="dxa"/>
            <w:shd w:val="clear" w:color="auto" w:fill="FF0000"/>
          </w:tcPr>
          <w:p w14:paraId="100A5422"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146" w:type="dxa"/>
            <w:shd w:val="clear" w:color="auto" w:fill="FF0000"/>
          </w:tcPr>
          <w:p w14:paraId="774A4C9A"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Variante</w:t>
            </w:r>
          </w:p>
        </w:tc>
        <w:tc>
          <w:tcPr>
            <w:tcW w:w="716" w:type="dxa"/>
            <w:shd w:val="clear" w:color="auto" w:fill="FF0000"/>
          </w:tcPr>
          <w:p w14:paraId="7869AF3F"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1527" w:type="dxa"/>
            <w:shd w:val="clear" w:color="auto" w:fill="FF0000"/>
          </w:tcPr>
          <w:p w14:paraId="0974F51B"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 xml:space="preserve">Barrare il corrispondente </w:t>
            </w:r>
            <w:r w:rsidRPr="00231377">
              <w:rPr>
                <w:rFonts w:ascii="Tahoma" w:hAnsi="Tahoma" w:cs="Tahoma"/>
                <w:b/>
                <w:color w:val="FFFFFF" w:themeColor="background1"/>
                <w:sz w:val="18"/>
                <w:szCs w:val="18"/>
                <w:lang w:eastAsia="ar-SA"/>
              </w:rPr>
              <w:lastRenderedPageBreak/>
              <w:t>quadrato per selezionare</w:t>
            </w:r>
          </w:p>
        </w:tc>
      </w:tr>
      <w:tr w:rsidR="00245928" w:rsidRPr="00231377" w14:paraId="00F76588" w14:textId="77777777" w:rsidTr="00D61411">
        <w:trPr>
          <w:trHeight w:val="510"/>
        </w:trPr>
        <w:tc>
          <w:tcPr>
            <w:tcW w:w="441" w:type="dxa"/>
            <w:vMerge w:val="restart"/>
          </w:tcPr>
          <w:p w14:paraId="7FE2E3AB" w14:textId="77777777" w:rsidR="00245928" w:rsidRPr="00231377" w:rsidRDefault="00245928" w:rsidP="00D61411">
            <w:pPr>
              <w:suppressAutoHyphens/>
              <w:rPr>
                <w:rFonts w:ascii="Tahoma" w:hAnsi="Tahoma" w:cs="Tahoma"/>
                <w:sz w:val="18"/>
                <w:szCs w:val="18"/>
                <w:lang w:eastAsia="ar-SA"/>
              </w:rPr>
            </w:pPr>
          </w:p>
          <w:p w14:paraId="3E450963" w14:textId="40B9CE8F" w:rsidR="00245928" w:rsidRPr="00231377" w:rsidRDefault="00006697" w:rsidP="00D61411">
            <w:pPr>
              <w:suppressAutoHyphens/>
              <w:rPr>
                <w:rFonts w:ascii="Tahoma" w:hAnsi="Tahoma" w:cs="Tahoma"/>
                <w:sz w:val="18"/>
                <w:szCs w:val="18"/>
                <w:lang w:eastAsia="ar-SA"/>
              </w:rPr>
            </w:pPr>
            <w:r>
              <w:rPr>
                <w:rFonts w:ascii="Tahoma" w:hAnsi="Tahoma" w:cs="Tahoma"/>
                <w:sz w:val="18"/>
                <w:szCs w:val="18"/>
                <w:lang w:eastAsia="ar-SA"/>
              </w:rPr>
              <w:t>7</w:t>
            </w:r>
          </w:p>
        </w:tc>
        <w:tc>
          <w:tcPr>
            <w:tcW w:w="3059" w:type="dxa"/>
            <w:vMerge w:val="restart"/>
          </w:tcPr>
          <w:p w14:paraId="7985F4F3" w14:textId="77777777" w:rsidR="00245928" w:rsidRPr="00231377" w:rsidRDefault="00245928" w:rsidP="00D61411">
            <w:pPr>
              <w:suppressAutoHyphens/>
              <w:rPr>
                <w:rFonts w:ascii="Tahoma" w:hAnsi="Tahoma" w:cs="Tahoma"/>
                <w:sz w:val="18"/>
                <w:szCs w:val="18"/>
                <w:lang w:eastAsia="ar-SA"/>
              </w:rPr>
            </w:pPr>
          </w:p>
          <w:p w14:paraId="23131440" w14:textId="77777777" w:rsidR="00245928" w:rsidRPr="00231377" w:rsidRDefault="00245928" w:rsidP="00D61411">
            <w:pPr>
              <w:suppressAutoHyphens/>
              <w:rPr>
                <w:rFonts w:ascii="Tahoma" w:hAnsi="Tahoma" w:cs="Tahoma"/>
                <w:b/>
                <w:sz w:val="18"/>
                <w:szCs w:val="18"/>
                <w:lang w:eastAsia="ar-SA"/>
              </w:rPr>
            </w:pPr>
            <w:r w:rsidRPr="00231377">
              <w:rPr>
                <w:rFonts w:ascii="Tahoma" w:hAnsi="Tahoma" w:cs="Tahoma"/>
                <w:b/>
                <w:sz w:val="18"/>
                <w:szCs w:val="18"/>
                <w:lang w:eastAsia="ar-SA"/>
              </w:rPr>
              <w:t>Art 37 - Massimale RCT per ogni sinistro</w:t>
            </w:r>
          </w:p>
        </w:tc>
        <w:tc>
          <w:tcPr>
            <w:tcW w:w="4146" w:type="dxa"/>
          </w:tcPr>
          <w:p w14:paraId="2DFCAC66" w14:textId="77777777" w:rsidR="00245928" w:rsidRPr="00231377" w:rsidRDefault="00245928" w:rsidP="00D61411">
            <w:pPr>
              <w:suppressAutoHyphens/>
              <w:rPr>
                <w:rFonts w:ascii="Tahoma" w:hAnsi="Tahoma" w:cs="Tahoma"/>
                <w:sz w:val="18"/>
                <w:szCs w:val="18"/>
                <w:lang w:eastAsia="ar-SA"/>
              </w:rPr>
            </w:pPr>
            <w:r w:rsidRPr="00231377">
              <w:rPr>
                <w:rFonts w:ascii="Tahoma" w:hAnsi="Tahoma" w:cs="Tahoma"/>
                <w:sz w:val="18"/>
                <w:szCs w:val="18"/>
                <w:lang w:eastAsia="ar-SA"/>
              </w:rPr>
              <w:t>La Società aumenta il massimale previsto di € 5.000.000 a € 7.500.000</w:t>
            </w:r>
          </w:p>
        </w:tc>
        <w:tc>
          <w:tcPr>
            <w:tcW w:w="716" w:type="dxa"/>
          </w:tcPr>
          <w:p w14:paraId="516E9407" w14:textId="77777777" w:rsidR="00245928" w:rsidRPr="00231377" w:rsidRDefault="00245928" w:rsidP="00D61411">
            <w:pPr>
              <w:suppressAutoHyphens/>
              <w:jc w:val="center"/>
              <w:rPr>
                <w:rFonts w:ascii="Tahoma" w:hAnsi="Tahoma" w:cs="Tahoma"/>
                <w:sz w:val="18"/>
                <w:szCs w:val="18"/>
                <w:lang w:eastAsia="ar-SA"/>
              </w:rPr>
            </w:pPr>
            <w:r w:rsidRPr="00231377">
              <w:rPr>
                <w:rFonts w:ascii="Tahoma" w:hAnsi="Tahoma" w:cs="Tahoma"/>
                <w:sz w:val="18"/>
                <w:szCs w:val="18"/>
                <w:lang w:eastAsia="ar-SA"/>
              </w:rPr>
              <w:t>2</w:t>
            </w:r>
          </w:p>
        </w:tc>
        <w:tc>
          <w:tcPr>
            <w:tcW w:w="1527" w:type="dxa"/>
          </w:tcPr>
          <w:p w14:paraId="1A31BB9E" w14:textId="77777777" w:rsidR="00245928" w:rsidRPr="00231377" w:rsidRDefault="00245928" w:rsidP="00D61411">
            <w:pPr>
              <w:numPr>
                <w:ilvl w:val="0"/>
                <w:numId w:val="3"/>
              </w:numPr>
              <w:suppressAutoHyphens/>
              <w:contextualSpacing/>
              <w:jc w:val="center"/>
              <w:rPr>
                <w:rFonts w:ascii="Tahoma" w:hAnsi="Tahoma" w:cs="Tahoma"/>
                <w:sz w:val="18"/>
                <w:szCs w:val="18"/>
                <w:lang w:eastAsia="ar-SA"/>
              </w:rPr>
            </w:pPr>
          </w:p>
        </w:tc>
      </w:tr>
      <w:tr w:rsidR="00245928" w:rsidRPr="00231377" w14:paraId="60EED8EB" w14:textId="77777777" w:rsidTr="00D61411">
        <w:trPr>
          <w:trHeight w:val="570"/>
        </w:trPr>
        <w:tc>
          <w:tcPr>
            <w:tcW w:w="441" w:type="dxa"/>
            <w:vMerge/>
          </w:tcPr>
          <w:p w14:paraId="2DFED0AC" w14:textId="77777777" w:rsidR="00245928" w:rsidRPr="00231377" w:rsidRDefault="00245928" w:rsidP="00D61411">
            <w:pPr>
              <w:suppressAutoHyphens/>
              <w:rPr>
                <w:rFonts w:ascii="Tahoma" w:hAnsi="Tahoma" w:cs="Tahoma"/>
                <w:sz w:val="18"/>
                <w:szCs w:val="18"/>
                <w:lang w:eastAsia="ar-SA"/>
              </w:rPr>
            </w:pPr>
          </w:p>
        </w:tc>
        <w:tc>
          <w:tcPr>
            <w:tcW w:w="3059" w:type="dxa"/>
            <w:vMerge/>
          </w:tcPr>
          <w:p w14:paraId="23982E27" w14:textId="77777777" w:rsidR="00245928" w:rsidRPr="00231377" w:rsidRDefault="00245928" w:rsidP="00D61411">
            <w:pPr>
              <w:suppressAutoHyphens/>
              <w:rPr>
                <w:rFonts w:ascii="Tahoma" w:hAnsi="Tahoma" w:cs="Tahoma"/>
                <w:sz w:val="18"/>
                <w:szCs w:val="18"/>
                <w:lang w:eastAsia="ar-SA"/>
              </w:rPr>
            </w:pPr>
          </w:p>
        </w:tc>
        <w:tc>
          <w:tcPr>
            <w:tcW w:w="4146" w:type="dxa"/>
          </w:tcPr>
          <w:p w14:paraId="202F6114" w14:textId="77777777" w:rsidR="00245928" w:rsidRPr="00231377" w:rsidRDefault="00245928" w:rsidP="00D61411">
            <w:pPr>
              <w:suppressAutoHyphens/>
              <w:rPr>
                <w:rFonts w:ascii="Tahoma" w:hAnsi="Tahoma" w:cs="Tahoma"/>
                <w:sz w:val="18"/>
                <w:szCs w:val="18"/>
                <w:lang w:eastAsia="ar-SA"/>
              </w:rPr>
            </w:pPr>
            <w:r w:rsidRPr="00231377">
              <w:rPr>
                <w:rFonts w:ascii="Tahoma" w:hAnsi="Tahoma" w:cs="Tahoma"/>
                <w:sz w:val="18"/>
                <w:szCs w:val="18"/>
                <w:lang w:eastAsia="ar-SA"/>
              </w:rPr>
              <w:t>La Società aumenta il massimale previsto di € 5.000.000 a € 10.000.000</w:t>
            </w:r>
          </w:p>
        </w:tc>
        <w:tc>
          <w:tcPr>
            <w:tcW w:w="716" w:type="dxa"/>
          </w:tcPr>
          <w:p w14:paraId="54AC025C" w14:textId="314FA118" w:rsidR="00245928" w:rsidRPr="00231377" w:rsidRDefault="00006697" w:rsidP="00D61411">
            <w:pPr>
              <w:suppressAutoHyphens/>
              <w:jc w:val="center"/>
              <w:rPr>
                <w:rFonts w:ascii="Tahoma" w:hAnsi="Tahoma" w:cs="Tahoma"/>
                <w:sz w:val="18"/>
                <w:szCs w:val="18"/>
                <w:lang w:eastAsia="ar-SA"/>
              </w:rPr>
            </w:pPr>
            <w:r>
              <w:rPr>
                <w:rFonts w:ascii="Tahoma" w:hAnsi="Tahoma" w:cs="Tahoma"/>
                <w:sz w:val="18"/>
                <w:szCs w:val="18"/>
                <w:lang w:eastAsia="ar-SA"/>
              </w:rPr>
              <w:t>7</w:t>
            </w:r>
          </w:p>
        </w:tc>
        <w:tc>
          <w:tcPr>
            <w:tcW w:w="1527" w:type="dxa"/>
          </w:tcPr>
          <w:p w14:paraId="65E36D8E" w14:textId="77777777" w:rsidR="00245928" w:rsidRPr="00231377" w:rsidRDefault="00245928" w:rsidP="00D61411">
            <w:pPr>
              <w:numPr>
                <w:ilvl w:val="0"/>
                <w:numId w:val="3"/>
              </w:numPr>
              <w:suppressAutoHyphens/>
              <w:contextualSpacing/>
              <w:jc w:val="center"/>
              <w:rPr>
                <w:rFonts w:ascii="Tahoma" w:hAnsi="Tahoma" w:cs="Tahoma"/>
                <w:sz w:val="18"/>
                <w:szCs w:val="18"/>
                <w:lang w:eastAsia="ar-SA"/>
              </w:rPr>
            </w:pPr>
          </w:p>
        </w:tc>
      </w:tr>
      <w:bookmarkEnd w:id="5"/>
      <w:bookmarkEnd w:id="6"/>
    </w:tbl>
    <w:p w14:paraId="4604A4A2" w14:textId="77777777" w:rsidR="00245928" w:rsidRPr="00231377" w:rsidRDefault="00245928" w:rsidP="00245928">
      <w:pPr>
        <w:suppressAutoHyphens/>
        <w:spacing w:after="0" w:line="240" w:lineRule="auto"/>
        <w:rPr>
          <w:rFonts w:ascii="Tahoma" w:eastAsia="Times New Roman" w:hAnsi="Tahoma" w:cs="Tahoma"/>
          <w:sz w:val="18"/>
          <w:szCs w:val="18"/>
          <w:lang w:eastAsia="ar-SA"/>
        </w:rPr>
      </w:pPr>
    </w:p>
    <w:p w14:paraId="3B2CBEF5" w14:textId="77777777" w:rsidR="00245928" w:rsidRPr="00231377" w:rsidRDefault="00245928" w:rsidP="00245928">
      <w:pPr>
        <w:suppressAutoHyphens/>
        <w:spacing w:after="0" w:line="240" w:lineRule="auto"/>
        <w:rPr>
          <w:rFonts w:ascii="Tahoma" w:eastAsia="Times New Roman" w:hAnsi="Tahoma" w:cs="Tahoma"/>
          <w:sz w:val="18"/>
          <w:szCs w:val="18"/>
          <w:lang w:eastAsia="ar-SA"/>
        </w:rPr>
      </w:pPr>
    </w:p>
    <w:tbl>
      <w:tblPr>
        <w:tblStyle w:val="Grigliatabella1"/>
        <w:tblW w:w="9889" w:type="dxa"/>
        <w:tblLook w:val="04A0" w:firstRow="1" w:lastRow="0" w:firstColumn="1" w:lastColumn="0" w:noHBand="0" w:noVBand="1"/>
      </w:tblPr>
      <w:tblGrid>
        <w:gridCol w:w="449"/>
        <w:gridCol w:w="3042"/>
        <w:gridCol w:w="4100"/>
        <w:gridCol w:w="716"/>
        <w:gridCol w:w="1582"/>
      </w:tblGrid>
      <w:tr w:rsidR="00245928" w:rsidRPr="00231377" w14:paraId="101052C5" w14:textId="77777777" w:rsidTr="00D61411">
        <w:tc>
          <w:tcPr>
            <w:tcW w:w="441" w:type="dxa"/>
            <w:shd w:val="clear" w:color="auto" w:fill="FF0000"/>
          </w:tcPr>
          <w:p w14:paraId="3EA68A41"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N°</w:t>
            </w:r>
          </w:p>
        </w:tc>
        <w:tc>
          <w:tcPr>
            <w:tcW w:w="3059" w:type="dxa"/>
            <w:shd w:val="clear" w:color="auto" w:fill="FF0000"/>
          </w:tcPr>
          <w:p w14:paraId="1612C3DF"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146" w:type="dxa"/>
            <w:shd w:val="clear" w:color="auto" w:fill="FF0000"/>
          </w:tcPr>
          <w:p w14:paraId="68F0F6D6"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Variante</w:t>
            </w:r>
          </w:p>
        </w:tc>
        <w:tc>
          <w:tcPr>
            <w:tcW w:w="716" w:type="dxa"/>
            <w:shd w:val="clear" w:color="auto" w:fill="FF0000"/>
          </w:tcPr>
          <w:p w14:paraId="7F3A4BC0"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1527" w:type="dxa"/>
            <w:shd w:val="clear" w:color="auto" w:fill="FF0000"/>
          </w:tcPr>
          <w:p w14:paraId="7A79070C"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Barrare il corrispondente quadrato per selezionare</w:t>
            </w:r>
          </w:p>
        </w:tc>
      </w:tr>
      <w:tr w:rsidR="00245928" w:rsidRPr="00231377" w14:paraId="1BCAA6A5" w14:textId="77777777" w:rsidTr="00D61411">
        <w:trPr>
          <w:trHeight w:val="570"/>
        </w:trPr>
        <w:tc>
          <w:tcPr>
            <w:tcW w:w="441" w:type="dxa"/>
          </w:tcPr>
          <w:p w14:paraId="5D440956" w14:textId="77777777" w:rsidR="00245928" w:rsidRPr="00231377" w:rsidRDefault="00245928" w:rsidP="00D61411">
            <w:pPr>
              <w:suppressAutoHyphens/>
              <w:rPr>
                <w:rFonts w:ascii="Tahoma" w:hAnsi="Tahoma" w:cs="Tahoma"/>
                <w:sz w:val="18"/>
                <w:szCs w:val="18"/>
                <w:lang w:eastAsia="ar-SA"/>
              </w:rPr>
            </w:pPr>
          </w:p>
          <w:p w14:paraId="162703CF" w14:textId="77777777" w:rsidR="00245928" w:rsidRPr="00231377" w:rsidRDefault="00245928" w:rsidP="00D61411">
            <w:pPr>
              <w:suppressAutoHyphens/>
              <w:rPr>
                <w:rFonts w:ascii="Tahoma" w:hAnsi="Tahoma" w:cs="Tahoma"/>
                <w:sz w:val="18"/>
                <w:szCs w:val="18"/>
                <w:lang w:eastAsia="ar-SA"/>
              </w:rPr>
            </w:pPr>
          </w:p>
          <w:p w14:paraId="71C9CE53" w14:textId="408D70B6" w:rsidR="00245928" w:rsidRPr="00231377" w:rsidRDefault="00006697" w:rsidP="00D61411">
            <w:pPr>
              <w:suppressAutoHyphens/>
              <w:jc w:val="center"/>
              <w:rPr>
                <w:rFonts w:ascii="Tahoma" w:hAnsi="Tahoma" w:cs="Tahoma"/>
                <w:sz w:val="18"/>
                <w:szCs w:val="18"/>
                <w:lang w:eastAsia="ar-SA"/>
              </w:rPr>
            </w:pPr>
            <w:r>
              <w:rPr>
                <w:rFonts w:ascii="Tahoma" w:hAnsi="Tahoma" w:cs="Tahoma"/>
                <w:sz w:val="18"/>
                <w:szCs w:val="18"/>
                <w:lang w:eastAsia="ar-SA"/>
              </w:rPr>
              <w:t>8</w:t>
            </w:r>
          </w:p>
        </w:tc>
        <w:tc>
          <w:tcPr>
            <w:tcW w:w="3059" w:type="dxa"/>
          </w:tcPr>
          <w:p w14:paraId="65FD33D8" w14:textId="77777777" w:rsidR="00245928" w:rsidRPr="00231377" w:rsidRDefault="00245928" w:rsidP="00D61411">
            <w:pPr>
              <w:suppressAutoHyphens/>
              <w:rPr>
                <w:rFonts w:ascii="Tahoma" w:hAnsi="Tahoma" w:cs="Tahoma"/>
                <w:b/>
                <w:sz w:val="18"/>
                <w:szCs w:val="18"/>
                <w:lang w:eastAsia="ar-SA"/>
              </w:rPr>
            </w:pPr>
            <w:r w:rsidRPr="00231377">
              <w:rPr>
                <w:rFonts w:ascii="Tahoma" w:hAnsi="Tahoma" w:cs="Tahoma"/>
                <w:b/>
                <w:sz w:val="18"/>
                <w:szCs w:val="18"/>
                <w:lang w:eastAsia="ar-SA"/>
              </w:rPr>
              <w:t>Art 37 – Massimale combined</w:t>
            </w:r>
          </w:p>
          <w:p w14:paraId="3DBAE2AD" w14:textId="77777777" w:rsidR="00245928" w:rsidRPr="00231377" w:rsidRDefault="00245928" w:rsidP="00D61411">
            <w:pPr>
              <w:suppressAutoHyphens/>
              <w:rPr>
                <w:rFonts w:ascii="Tahoma" w:hAnsi="Tahoma" w:cs="Tahoma"/>
                <w:sz w:val="18"/>
                <w:szCs w:val="18"/>
                <w:lang w:eastAsia="ar-SA"/>
              </w:rPr>
            </w:pPr>
            <w:r w:rsidRPr="00231377">
              <w:rPr>
                <w:rFonts w:ascii="Tahoma" w:hAnsi="Tahoma" w:cs="Tahoma"/>
                <w:sz w:val="18"/>
                <w:szCs w:val="18"/>
                <w:lang w:eastAsia="ar-SA"/>
              </w:rPr>
              <w:t>In caso di sinistro che interessi contemporaneamente le garanzie R.C.T. ed R.C.O., l’esposizione massima della Società non potrà superare € 5.000.00</w:t>
            </w:r>
          </w:p>
        </w:tc>
        <w:tc>
          <w:tcPr>
            <w:tcW w:w="4146" w:type="dxa"/>
          </w:tcPr>
          <w:p w14:paraId="4596CE54" w14:textId="77777777" w:rsidR="00245928" w:rsidRPr="00231377" w:rsidRDefault="00245928" w:rsidP="00D61411">
            <w:pPr>
              <w:suppressAutoHyphens/>
              <w:rPr>
                <w:rFonts w:ascii="Tahoma" w:hAnsi="Tahoma" w:cs="Tahoma"/>
                <w:sz w:val="18"/>
                <w:szCs w:val="18"/>
                <w:lang w:eastAsia="ar-SA"/>
              </w:rPr>
            </w:pPr>
          </w:p>
          <w:p w14:paraId="4576514B" w14:textId="6D5D6E34" w:rsidR="00245928" w:rsidRPr="00231377" w:rsidRDefault="00245928" w:rsidP="00D61411">
            <w:pPr>
              <w:suppressAutoHyphens/>
              <w:rPr>
                <w:rFonts w:ascii="Tahoma" w:hAnsi="Tahoma" w:cs="Tahoma"/>
                <w:sz w:val="18"/>
                <w:szCs w:val="18"/>
                <w:lang w:eastAsia="ar-SA"/>
              </w:rPr>
            </w:pPr>
            <w:r w:rsidRPr="00231377">
              <w:rPr>
                <w:rFonts w:ascii="Tahoma" w:hAnsi="Tahoma" w:cs="Tahoma"/>
                <w:sz w:val="18"/>
                <w:szCs w:val="18"/>
                <w:lang w:eastAsia="ar-SA"/>
              </w:rPr>
              <w:t>La Società aume</w:t>
            </w:r>
            <w:r w:rsidR="00006697">
              <w:rPr>
                <w:rFonts w:ascii="Tahoma" w:hAnsi="Tahoma" w:cs="Tahoma"/>
                <w:sz w:val="18"/>
                <w:szCs w:val="18"/>
                <w:lang w:eastAsia="ar-SA"/>
              </w:rPr>
              <w:t>nta il massimale previsto a € 15</w:t>
            </w:r>
            <w:r w:rsidRPr="00231377">
              <w:rPr>
                <w:rFonts w:ascii="Tahoma" w:hAnsi="Tahoma" w:cs="Tahoma"/>
                <w:sz w:val="18"/>
                <w:szCs w:val="18"/>
                <w:lang w:eastAsia="ar-SA"/>
              </w:rPr>
              <w:t>.000.000</w:t>
            </w:r>
          </w:p>
        </w:tc>
        <w:tc>
          <w:tcPr>
            <w:tcW w:w="716" w:type="dxa"/>
          </w:tcPr>
          <w:p w14:paraId="67198FD9" w14:textId="77777777" w:rsidR="00245928" w:rsidRPr="00231377" w:rsidRDefault="00245928" w:rsidP="00D61411">
            <w:pPr>
              <w:suppressAutoHyphens/>
              <w:rPr>
                <w:rFonts w:ascii="Tahoma" w:hAnsi="Tahoma" w:cs="Tahoma"/>
                <w:sz w:val="18"/>
                <w:szCs w:val="18"/>
                <w:lang w:eastAsia="ar-SA"/>
              </w:rPr>
            </w:pPr>
          </w:p>
          <w:p w14:paraId="5AB05D5C" w14:textId="77777777" w:rsidR="00245928" w:rsidRPr="00231377" w:rsidRDefault="00245928" w:rsidP="00D61411">
            <w:pPr>
              <w:suppressAutoHyphens/>
              <w:rPr>
                <w:rFonts w:ascii="Tahoma" w:hAnsi="Tahoma" w:cs="Tahoma"/>
                <w:sz w:val="18"/>
                <w:szCs w:val="18"/>
                <w:lang w:eastAsia="ar-SA"/>
              </w:rPr>
            </w:pPr>
          </w:p>
          <w:p w14:paraId="3AFA70FB" w14:textId="55B7FBE0" w:rsidR="00245928" w:rsidRPr="00231377" w:rsidRDefault="00006697" w:rsidP="00D61411">
            <w:pPr>
              <w:suppressAutoHyphens/>
              <w:jc w:val="center"/>
              <w:rPr>
                <w:rFonts w:ascii="Tahoma" w:hAnsi="Tahoma" w:cs="Tahoma"/>
                <w:sz w:val="18"/>
                <w:szCs w:val="18"/>
                <w:lang w:eastAsia="ar-SA"/>
              </w:rPr>
            </w:pPr>
            <w:r>
              <w:rPr>
                <w:rFonts w:ascii="Tahoma" w:hAnsi="Tahoma" w:cs="Tahoma"/>
                <w:sz w:val="18"/>
                <w:szCs w:val="18"/>
                <w:lang w:eastAsia="ar-SA"/>
              </w:rPr>
              <w:t>7</w:t>
            </w:r>
          </w:p>
        </w:tc>
        <w:tc>
          <w:tcPr>
            <w:tcW w:w="1527" w:type="dxa"/>
          </w:tcPr>
          <w:p w14:paraId="34CD2FDD" w14:textId="77777777" w:rsidR="00245928" w:rsidRPr="00231377" w:rsidRDefault="00245928" w:rsidP="00D61411">
            <w:pPr>
              <w:suppressAutoHyphens/>
              <w:contextualSpacing/>
              <w:rPr>
                <w:rFonts w:ascii="Tahoma" w:hAnsi="Tahoma" w:cs="Tahoma"/>
                <w:sz w:val="18"/>
                <w:szCs w:val="18"/>
                <w:lang w:eastAsia="ar-SA"/>
              </w:rPr>
            </w:pPr>
          </w:p>
          <w:p w14:paraId="3EB21397" w14:textId="77777777" w:rsidR="00245928" w:rsidRPr="00231377" w:rsidRDefault="00245928" w:rsidP="00D61411">
            <w:pPr>
              <w:suppressAutoHyphens/>
              <w:jc w:val="center"/>
              <w:rPr>
                <w:rFonts w:ascii="Tahoma" w:hAnsi="Tahoma" w:cs="Tahoma"/>
                <w:sz w:val="18"/>
                <w:szCs w:val="18"/>
                <w:lang w:eastAsia="ar-SA"/>
              </w:rPr>
            </w:pPr>
          </w:p>
          <w:p w14:paraId="50A66DAF" w14:textId="77777777" w:rsidR="00245928" w:rsidRPr="00231377" w:rsidRDefault="00245928" w:rsidP="00D61411">
            <w:pPr>
              <w:numPr>
                <w:ilvl w:val="0"/>
                <w:numId w:val="3"/>
              </w:numPr>
              <w:suppressAutoHyphens/>
              <w:contextualSpacing/>
              <w:jc w:val="center"/>
              <w:rPr>
                <w:rFonts w:ascii="Tahoma" w:eastAsia="Times New Roman" w:hAnsi="Tahoma" w:cs="Tahoma"/>
                <w:sz w:val="18"/>
                <w:szCs w:val="18"/>
                <w:lang w:eastAsia="ar-SA"/>
              </w:rPr>
            </w:pPr>
          </w:p>
        </w:tc>
      </w:tr>
    </w:tbl>
    <w:p w14:paraId="4867DA23" w14:textId="77777777" w:rsidR="00245928" w:rsidRPr="00231377" w:rsidRDefault="00245928" w:rsidP="00245928">
      <w:pPr>
        <w:suppressAutoHyphens/>
        <w:spacing w:after="0" w:line="240" w:lineRule="auto"/>
        <w:rPr>
          <w:rFonts w:ascii="Tahoma" w:eastAsia="Times New Roman" w:hAnsi="Tahoma" w:cs="Tahoma"/>
          <w:sz w:val="18"/>
          <w:szCs w:val="18"/>
          <w:lang w:eastAsia="ar-SA"/>
        </w:rPr>
      </w:pPr>
    </w:p>
    <w:p w14:paraId="53285485" w14:textId="77777777" w:rsidR="00245928" w:rsidRPr="00231377" w:rsidRDefault="00245928" w:rsidP="00245928">
      <w:pPr>
        <w:suppressAutoHyphens/>
        <w:spacing w:after="0" w:line="240" w:lineRule="auto"/>
        <w:rPr>
          <w:rFonts w:ascii="Tahoma" w:eastAsia="Times New Roman" w:hAnsi="Tahoma" w:cs="Tahoma"/>
          <w:sz w:val="18"/>
          <w:szCs w:val="18"/>
          <w:lang w:eastAsia="ar-SA"/>
        </w:rPr>
      </w:pPr>
    </w:p>
    <w:tbl>
      <w:tblPr>
        <w:tblStyle w:val="Grigliatabella1"/>
        <w:tblW w:w="9889" w:type="dxa"/>
        <w:tblLook w:val="04A0" w:firstRow="1" w:lastRow="0" w:firstColumn="1" w:lastColumn="0" w:noHBand="0" w:noVBand="1"/>
      </w:tblPr>
      <w:tblGrid>
        <w:gridCol w:w="449"/>
        <w:gridCol w:w="3045"/>
        <w:gridCol w:w="4119"/>
        <w:gridCol w:w="694"/>
        <w:gridCol w:w="1582"/>
      </w:tblGrid>
      <w:tr w:rsidR="00245928" w:rsidRPr="00231377" w14:paraId="5CE384A7" w14:textId="77777777" w:rsidTr="00D61411">
        <w:tc>
          <w:tcPr>
            <w:tcW w:w="449" w:type="dxa"/>
            <w:shd w:val="clear" w:color="auto" w:fill="FF0000"/>
          </w:tcPr>
          <w:p w14:paraId="4D3F4A0F"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N°</w:t>
            </w:r>
          </w:p>
        </w:tc>
        <w:tc>
          <w:tcPr>
            <w:tcW w:w="3045" w:type="dxa"/>
            <w:shd w:val="clear" w:color="auto" w:fill="FF0000"/>
          </w:tcPr>
          <w:p w14:paraId="1008EFD4" w14:textId="77777777" w:rsidR="00245928" w:rsidRPr="00231377" w:rsidRDefault="00245928" w:rsidP="00D61411">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119" w:type="dxa"/>
            <w:shd w:val="clear" w:color="auto" w:fill="FF0000"/>
          </w:tcPr>
          <w:p w14:paraId="41E54B57" w14:textId="77777777" w:rsidR="00245928" w:rsidRPr="00231377" w:rsidRDefault="00245928" w:rsidP="00D61411">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 xml:space="preserve">Variante </w:t>
            </w:r>
          </w:p>
        </w:tc>
        <w:tc>
          <w:tcPr>
            <w:tcW w:w="694" w:type="dxa"/>
            <w:shd w:val="clear" w:color="auto" w:fill="FF0000"/>
          </w:tcPr>
          <w:p w14:paraId="148832B5"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1582" w:type="dxa"/>
            <w:shd w:val="clear" w:color="auto" w:fill="FF0000"/>
          </w:tcPr>
          <w:p w14:paraId="480E0506"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Barrare il corrispondente quadrato per selezionare</w:t>
            </w:r>
          </w:p>
        </w:tc>
      </w:tr>
      <w:tr w:rsidR="00245928" w:rsidRPr="00231377" w14:paraId="240D79B5" w14:textId="77777777" w:rsidTr="00D61411">
        <w:trPr>
          <w:trHeight w:val="612"/>
        </w:trPr>
        <w:tc>
          <w:tcPr>
            <w:tcW w:w="449" w:type="dxa"/>
          </w:tcPr>
          <w:p w14:paraId="1F64F3D4" w14:textId="21FE6F5F" w:rsidR="00245928" w:rsidRPr="00231377" w:rsidRDefault="00006697" w:rsidP="00D61411">
            <w:pPr>
              <w:suppressAutoHyphens/>
              <w:rPr>
                <w:rFonts w:ascii="Tahoma" w:hAnsi="Tahoma" w:cs="Tahoma"/>
                <w:sz w:val="18"/>
                <w:szCs w:val="18"/>
                <w:lang w:eastAsia="ar-SA"/>
              </w:rPr>
            </w:pPr>
            <w:r>
              <w:rPr>
                <w:rFonts w:ascii="Tahoma" w:hAnsi="Tahoma" w:cs="Tahoma"/>
                <w:sz w:val="18"/>
                <w:szCs w:val="18"/>
                <w:lang w:eastAsia="ar-SA"/>
              </w:rPr>
              <w:t>9</w:t>
            </w:r>
          </w:p>
        </w:tc>
        <w:tc>
          <w:tcPr>
            <w:tcW w:w="3045" w:type="dxa"/>
          </w:tcPr>
          <w:p w14:paraId="7EEADAD6" w14:textId="77777777" w:rsidR="00245928" w:rsidRPr="00231377" w:rsidRDefault="00245928" w:rsidP="00D61411">
            <w:pPr>
              <w:suppressAutoHyphens/>
              <w:rPr>
                <w:rFonts w:ascii="Tahoma" w:hAnsi="Tahoma" w:cs="Tahoma"/>
                <w:b/>
                <w:sz w:val="18"/>
                <w:szCs w:val="18"/>
                <w:lang w:eastAsia="ar-SA"/>
              </w:rPr>
            </w:pPr>
            <w:r w:rsidRPr="00231377">
              <w:rPr>
                <w:rFonts w:ascii="Tahoma" w:hAnsi="Tahoma" w:cs="Tahoma"/>
                <w:b/>
                <w:sz w:val="18"/>
                <w:szCs w:val="18"/>
                <w:lang w:eastAsia="ar-SA"/>
              </w:rPr>
              <w:t>Art 37 Franchigia Frontale RCT</w:t>
            </w:r>
          </w:p>
          <w:p w14:paraId="12DA473F" w14:textId="77777777" w:rsidR="00245928" w:rsidRPr="00231377" w:rsidRDefault="00245928" w:rsidP="00D61411">
            <w:pPr>
              <w:suppressAutoHyphens/>
              <w:rPr>
                <w:rFonts w:ascii="Tahoma" w:hAnsi="Tahoma" w:cs="Tahoma"/>
                <w:sz w:val="18"/>
                <w:szCs w:val="18"/>
                <w:lang w:eastAsia="ar-SA"/>
              </w:rPr>
            </w:pPr>
          </w:p>
        </w:tc>
        <w:tc>
          <w:tcPr>
            <w:tcW w:w="4119" w:type="dxa"/>
          </w:tcPr>
          <w:p w14:paraId="5AEBE6F8" w14:textId="77777777" w:rsidR="00245928" w:rsidRPr="00231377" w:rsidRDefault="00245928" w:rsidP="00D61411">
            <w:pPr>
              <w:suppressAutoHyphens/>
              <w:jc w:val="both"/>
              <w:rPr>
                <w:rFonts w:ascii="Tahoma" w:hAnsi="Tahoma" w:cs="Tahoma"/>
                <w:sz w:val="18"/>
                <w:szCs w:val="18"/>
                <w:lang w:eastAsia="ar-SA"/>
              </w:rPr>
            </w:pPr>
            <w:r>
              <w:rPr>
                <w:rFonts w:ascii="Tahoma" w:hAnsi="Tahoma" w:cs="Tahoma"/>
                <w:sz w:val="18"/>
                <w:szCs w:val="18"/>
                <w:lang w:eastAsia="ar-SA"/>
              </w:rPr>
              <w:t>La Società elimina la franchigia frontale</w:t>
            </w:r>
          </w:p>
        </w:tc>
        <w:tc>
          <w:tcPr>
            <w:tcW w:w="694" w:type="dxa"/>
          </w:tcPr>
          <w:p w14:paraId="2708A2F1" w14:textId="50C49215" w:rsidR="00245928" w:rsidRPr="00231377" w:rsidRDefault="00006697" w:rsidP="00D61411">
            <w:pPr>
              <w:suppressAutoHyphens/>
              <w:jc w:val="center"/>
              <w:rPr>
                <w:rFonts w:ascii="Tahoma" w:hAnsi="Tahoma" w:cs="Tahoma"/>
                <w:sz w:val="18"/>
                <w:szCs w:val="18"/>
                <w:lang w:eastAsia="ar-SA"/>
              </w:rPr>
            </w:pPr>
            <w:r>
              <w:rPr>
                <w:rFonts w:ascii="Tahoma" w:hAnsi="Tahoma" w:cs="Tahoma"/>
                <w:sz w:val="18"/>
                <w:szCs w:val="18"/>
                <w:lang w:eastAsia="ar-SA"/>
              </w:rPr>
              <w:t>5</w:t>
            </w:r>
          </w:p>
        </w:tc>
        <w:tc>
          <w:tcPr>
            <w:tcW w:w="1582" w:type="dxa"/>
          </w:tcPr>
          <w:p w14:paraId="115FD224" w14:textId="77777777" w:rsidR="00245928" w:rsidRPr="00231377" w:rsidRDefault="00245928" w:rsidP="00D61411">
            <w:pPr>
              <w:numPr>
                <w:ilvl w:val="0"/>
                <w:numId w:val="3"/>
              </w:numPr>
              <w:suppressAutoHyphens/>
              <w:contextualSpacing/>
              <w:jc w:val="center"/>
              <w:rPr>
                <w:rFonts w:ascii="Tahoma" w:eastAsia="Times New Roman" w:hAnsi="Tahoma" w:cs="Tahoma"/>
                <w:sz w:val="18"/>
                <w:szCs w:val="18"/>
                <w:lang w:eastAsia="ar-SA"/>
              </w:rPr>
            </w:pPr>
          </w:p>
        </w:tc>
      </w:tr>
    </w:tbl>
    <w:p w14:paraId="3402EB4C" w14:textId="77777777" w:rsidR="00245928" w:rsidRPr="00231377" w:rsidRDefault="00245928" w:rsidP="00245928">
      <w:pPr>
        <w:suppressAutoHyphens/>
        <w:spacing w:after="0" w:line="240" w:lineRule="auto"/>
        <w:rPr>
          <w:rFonts w:ascii="Tahoma" w:eastAsia="Times New Roman" w:hAnsi="Tahoma" w:cs="Tahoma"/>
          <w:sz w:val="18"/>
          <w:szCs w:val="18"/>
          <w:lang w:eastAsia="ar-SA"/>
        </w:rPr>
      </w:pPr>
    </w:p>
    <w:p w14:paraId="6F099494" w14:textId="77777777" w:rsidR="00245928" w:rsidRPr="00231377" w:rsidRDefault="00245928" w:rsidP="00245928">
      <w:pPr>
        <w:suppressAutoHyphens/>
        <w:spacing w:after="0" w:line="240" w:lineRule="auto"/>
        <w:rPr>
          <w:rFonts w:ascii="Tahoma" w:eastAsia="Times New Roman" w:hAnsi="Tahoma" w:cs="Tahoma"/>
          <w:sz w:val="18"/>
          <w:szCs w:val="18"/>
          <w:lang w:eastAsia="ar-SA"/>
        </w:rPr>
      </w:pPr>
    </w:p>
    <w:tbl>
      <w:tblPr>
        <w:tblStyle w:val="Grigliatabella1"/>
        <w:tblW w:w="9889" w:type="dxa"/>
        <w:tblLook w:val="04A0" w:firstRow="1" w:lastRow="0" w:firstColumn="1" w:lastColumn="0" w:noHBand="0" w:noVBand="1"/>
      </w:tblPr>
      <w:tblGrid>
        <w:gridCol w:w="449"/>
        <w:gridCol w:w="3045"/>
        <w:gridCol w:w="4119"/>
        <w:gridCol w:w="694"/>
        <w:gridCol w:w="1582"/>
      </w:tblGrid>
      <w:tr w:rsidR="00245928" w:rsidRPr="00231377" w14:paraId="49BDD46A" w14:textId="77777777" w:rsidTr="00D61411">
        <w:tc>
          <w:tcPr>
            <w:tcW w:w="449" w:type="dxa"/>
            <w:shd w:val="clear" w:color="auto" w:fill="FF0000"/>
          </w:tcPr>
          <w:p w14:paraId="5D95E707" w14:textId="77777777" w:rsidR="00245928" w:rsidRPr="00231377" w:rsidRDefault="00245928" w:rsidP="00D61411">
            <w:pPr>
              <w:suppressAutoHyphens/>
              <w:rPr>
                <w:rFonts w:ascii="Tahoma" w:hAnsi="Tahoma" w:cs="Tahoma"/>
                <w:b/>
                <w:color w:val="FFFFFF" w:themeColor="background1"/>
                <w:sz w:val="18"/>
                <w:szCs w:val="18"/>
                <w:lang w:eastAsia="ar-SA"/>
              </w:rPr>
            </w:pPr>
            <w:bookmarkStart w:id="8" w:name="_Hlk37089978"/>
            <w:r w:rsidRPr="00231377">
              <w:rPr>
                <w:rFonts w:ascii="Tahoma" w:hAnsi="Tahoma" w:cs="Tahoma"/>
                <w:b/>
                <w:color w:val="FFFFFF" w:themeColor="background1"/>
                <w:sz w:val="18"/>
                <w:szCs w:val="18"/>
                <w:lang w:eastAsia="ar-SA"/>
              </w:rPr>
              <w:t>N°</w:t>
            </w:r>
          </w:p>
        </w:tc>
        <w:tc>
          <w:tcPr>
            <w:tcW w:w="3045" w:type="dxa"/>
            <w:shd w:val="clear" w:color="auto" w:fill="FF0000"/>
          </w:tcPr>
          <w:p w14:paraId="5ACCDBB9" w14:textId="77777777" w:rsidR="00245928" w:rsidRPr="00231377" w:rsidRDefault="00245928" w:rsidP="00D61411">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119" w:type="dxa"/>
            <w:shd w:val="clear" w:color="auto" w:fill="FF0000"/>
          </w:tcPr>
          <w:p w14:paraId="00161C6E" w14:textId="77777777" w:rsidR="00245928" w:rsidRPr="00231377" w:rsidRDefault="00245928" w:rsidP="00D61411">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 xml:space="preserve">Variante </w:t>
            </w:r>
          </w:p>
        </w:tc>
        <w:tc>
          <w:tcPr>
            <w:tcW w:w="694" w:type="dxa"/>
            <w:shd w:val="clear" w:color="auto" w:fill="FF0000"/>
          </w:tcPr>
          <w:p w14:paraId="6B4D61BA"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1582" w:type="dxa"/>
            <w:shd w:val="clear" w:color="auto" w:fill="FF0000"/>
          </w:tcPr>
          <w:p w14:paraId="12AB1E80"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Barrare il corrispondente quadrato per selezionare</w:t>
            </w:r>
          </w:p>
        </w:tc>
      </w:tr>
      <w:tr w:rsidR="00245928" w:rsidRPr="00231377" w14:paraId="5ABA1D14" w14:textId="77777777" w:rsidTr="00D61411">
        <w:trPr>
          <w:trHeight w:val="490"/>
        </w:trPr>
        <w:tc>
          <w:tcPr>
            <w:tcW w:w="449" w:type="dxa"/>
          </w:tcPr>
          <w:p w14:paraId="128ABE07" w14:textId="5C5E8610" w:rsidR="00245928" w:rsidRPr="00231377" w:rsidRDefault="00006697" w:rsidP="00D61411">
            <w:pPr>
              <w:suppressAutoHyphens/>
              <w:rPr>
                <w:rFonts w:ascii="Tahoma" w:hAnsi="Tahoma" w:cs="Tahoma"/>
                <w:sz w:val="18"/>
                <w:szCs w:val="18"/>
                <w:lang w:eastAsia="ar-SA"/>
              </w:rPr>
            </w:pPr>
            <w:bookmarkStart w:id="9" w:name="_Hlk34834198"/>
            <w:r>
              <w:rPr>
                <w:rFonts w:ascii="Tahoma" w:hAnsi="Tahoma" w:cs="Tahoma"/>
                <w:sz w:val="18"/>
                <w:szCs w:val="18"/>
                <w:lang w:eastAsia="ar-SA"/>
              </w:rPr>
              <w:t>10</w:t>
            </w:r>
          </w:p>
        </w:tc>
        <w:tc>
          <w:tcPr>
            <w:tcW w:w="3045" w:type="dxa"/>
          </w:tcPr>
          <w:p w14:paraId="6FA8CC03" w14:textId="77777777" w:rsidR="00245928" w:rsidRPr="00231377" w:rsidRDefault="00245928" w:rsidP="00D61411">
            <w:pPr>
              <w:suppressAutoHyphens/>
              <w:rPr>
                <w:rFonts w:ascii="Tahoma" w:hAnsi="Tahoma" w:cs="Tahoma"/>
                <w:sz w:val="18"/>
                <w:szCs w:val="18"/>
                <w:lang w:eastAsia="ar-SA"/>
              </w:rPr>
            </w:pPr>
            <w:r w:rsidRPr="00231377">
              <w:rPr>
                <w:rFonts w:ascii="Tahoma" w:hAnsi="Tahoma" w:cs="Tahoma"/>
                <w:b/>
                <w:sz w:val="18"/>
                <w:szCs w:val="18"/>
                <w:lang w:eastAsia="ar-SA"/>
              </w:rPr>
              <w:t>Art 37 Franchigia Frontale RCO</w:t>
            </w:r>
          </w:p>
        </w:tc>
        <w:tc>
          <w:tcPr>
            <w:tcW w:w="4119" w:type="dxa"/>
          </w:tcPr>
          <w:p w14:paraId="39A77525" w14:textId="77777777" w:rsidR="00245928" w:rsidRPr="00231377" w:rsidRDefault="00245928" w:rsidP="00D61411">
            <w:pPr>
              <w:suppressAutoHyphens/>
              <w:jc w:val="both"/>
              <w:rPr>
                <w:rFonts w:ascii="Tahoma" w:hAnsi="Tahoma" w:cs="Tahoma"/>
                <w:sz w:val="18"/>
                <w:szCs w:val="18"/>
                <w:lang w:eastAsia="ar-SA"/>
              </w:rPr>
            </w:pPr>
            <w:r w:rsidRPr="00231377">
              <w:rPr>
                <w:rFonts w:ascii="Tahoma" w:hAnsi="Tahoma" w:cs="Tahoma"/>
                <w:sz w:val="18"/>
                <w:szCs w:val="18"/>
                <w:lang w:eastAsia="ar-SA"/>
              </w:rPr>
              <w:t xml:space="preserve">La Società elimina la franchigia di € 2.500,00 </w:t>
            </w:r>
          </w:p>
        </w:tc>
        <w:tc>
          <w:tcPr>
            <w:tcW w:w="694" w:type="dxa"/>
          </w:tcPr>
          <w:p w14:paraId="6845CF33" w14:textId="77777777" w:rsidR="00245928" w:rsidRPr="00231377" w:rsidRDefault="00245928" w:rsidP="00D61411">
            <w:pPr>
              <w:suppressAutoHyphens/>
              <w:jc w:val="center"/>
              <w:rPr>
                <w:rFonts w:ascii="Tahoma" w:hAnsi="Tahoma" w:cs="Tahoma"/>
                <w:sz w:val="18"/>
                <w:szCs w:val="18"/>
                <w:lang w:eastAsia="ar-SA"/>
              </w:rPr>
            </w:pPr>
            <w:r>
              <w:rPr>
                <w:rFonts w:ascii="Tahoma" w:hAnsi="Tahoma" w:cs="Tahoma"/>
                <w:sz w:val="18"/>
                <w:szCs w:val="18"/>
                <w:lang w:eastAsia="ar-SA"/>
              </w:rPr>
              <w:t>4</w:t>
            </w:r>
          </w:p>
        </w:tc>
        <w:tc>
          <w:tcPr>
            <w:tcW w:w="1582" w:type="dxa"/>
          </w:tcPr>
          <w:p w14:paraId="592AD1A9" w14:textId="77777777" w:rsidR="00245928" w:rsidRPr="00231377" w:rsidRDefault="00245928" w:rsidP="00D61411">
            <w:pPr>
              <w:numPr>
                <w:ilvl w:val="0"/>
                <w:numId w:val="3"/>
              </w:numPr>
              <w:suppressAutoHyphens/>
              <w:contextualSpacing/>
              <w:jc w:val="center"/>
              <w:rPr>
                <w:rFonts w:ascii="Tahoma" w:eastAsia="Times New Roman" w:hAnsi="Tahoma" w:cs="Tahoma"/>
                <w:sz w:val="18"/>
                <w:szCs w:val="18"/>
                <w:lang w:eastAsia="ar-SA"/>
              </w:rPr>
            </w:pPr>
          </w:p>
        </w:tc>
      </w:tr>
      <w:bookmarkEnd w:id="9"/>
    </w:tbl>
    <w:p w14:paraId="30FA7C8E" w14:textId="77777777" w:rsidR="00245928" w:rsidRDefault="00245928" w:rsidP="00245928">
      <w:pPr>
        <w:suppressAutoHyphens/>
        <w:spacing w:after="0" w:line="240" w:lineRule="auto"/>
        <w:rPr>
          <w:rFonts w:ascii="Tahoma" w:eastAsia="Times New Roman" w:hAnsi="Tahoma" w:cs="Tahoma"/>
          <w:sz w:val="18"/>
          <w:szCs w:val="18"/>
          <w:lang w:eastAsia="ar-SA"/>
        </w:rPr>
      </w:pPr>
    </w:p>
    <w:p w14:paraId="148929D5" w14:textId="77777777" w:rsidR="00245928" w:rsidRPr="00231377" w:rsidRDefault="00245928" w:rsidP="00245928">
      <w:pPr>
        <w:suppressAutoHyphens/>
        <w:spacing w:after="0" w:line="240" w:lineRule="auto"/>
        <w:rPr>
          <w:rFonts w:ascii="Tahoma" w:eastAsia="Times New Roman" w:hAnsi="Tahoma" w:cs="Tahoma"/>
          <w:sz w:val="18"/>
          <w:szCs w:val="18"/>
          <w:lang w:eastAsia="ar-SA"/>
        </w:rPr>
      </w:pPr>
    </w:p>
    <w:tbl>
      <w:tblPr>
        <w:tblStyle w:val="Grigliatabella1"/>
        <w:tblW w:w="9889" w:type="dxa"/>
        <w:tblLook w:val="04A0" w:firstRow="1" w:lastRow="0" w:firstColumn="1" w:lastColumn="0" w:noHBand="0" w:noVBand="1"/>
      </w:tblPr>
      <w:tblGrid>
        <w:gridCol w:w="449"/>
        <w:gridCol w:w="3045"/>
        <w:gridCol w:w="4119"/>
        <w:gridCol w:w="694"/>
        <w:gridCol w:w="1582"/>
      </w:tblGrid>
      <w:tr w:rsidR="00245928" w:rsidRPr="00231377" w14:paraId="072A50C2" w14:textId="77777777" w:rsidTr="00D61411">
        <w:tc>
          <w:tcPr>
            <w:tcW w:w="449" w:type="dxa"/>
            <w:shd w:val="clear" w:color="auto" w:fill="FF0000"/>
          </w:tcPr>
          <w:p w14:paraId="6D16867A"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N°</w:t>
            </w:r>
          </w:p>
        </w:tc>
        <w:tc>
          <w:tcPr>
            <w:tcW w:w="3045" w:type="dxa"/>
            <w:shd w:val="clear" w:color="auto" w:fill="FF0000"/>
          </w:tcPr>
          <w:p w14:paraId="1431D5B5" w14:textId="77777777" w:rsidR="00245928" w:rsidRPr="00231377" w:rsidRDefault="00245928" w:rsidP="00D61411">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119" w:type="dxa"/>
            <w:shd w:val="clear" w:color="auto" w:fill="FF0000"/>
          </w:tcPr>
          <w:p w14:paraId="56E03D12" w14:textId="77777777" w:rsidR="00245928" w:rsidRPr="00231377" w:rsidRDefault="00245928" w:rsidP="00D61411">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 xml:space="preserve">Variante </w:t>
            </w:r>
          </w:p>
        </w:tc>
        <w:tc>
          <w:tcPr>
            <w:tcW w:w="694" w:type="dxa"/>
            <w:shd w:val="clear" w:color="auto" w:fill="FF0000"/>
          </w:tcPr>
          <w:p w14:paraId="7393BDD8"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1582" w:type="dxa"/>
            <w:shd w:val="clear" w:color="auto" w:fill="FF0000"/>
          </w:tcPr>
          <w:p w14:paraId="05E6ED4D"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Barrare il corrispondente quadrato per selezionare</w:t>
            </w:r>
          </w:p>
        </w:tc>
      </w:tr>
      <w:tr w:rsidR="00245928" w:rsidRPr="00231377" w14:paraId="28CEBF25" w14:textId="77777777" w:rsidTr="00D61411">
        <w:trPr>
          <w:trHeight w:val="490"/>
        </w:trPr>
        <w:tc>
          <w:tcPr>
            <w:tcW w:w="449" w:type="dxa"/>
          </w:tcPr>
          <w:p w14:paraId="38AD1C1F" w14:textId="77777777" w:rsidR="00245928" w:rsidRDefault="00245928" w:rsidP="00D61411">
            <w:pPr>
              <w:suppressAutoHyphens/>
              <w:rPr>
                <w:rFonts w:ascii="Tahoma" w:hAnsi="Tahoma" w:cs="Tahoma"/>
                <w:sz w:val="18"/>
                <w:szCs w:val="18"/>
                <w:lang w:eastAsia="ar-SA"/>
              </w:rPr>
            </w:pPr>
          </w:p>
          <w:p w14:paraId="3B417197" w14:textId="77777777" w:rsidR="00006697" w:rsidRDefault="00006697" w:rsidP="00D61411">
            <w:pPr>
              <w:suppressAutoHyphens/>
              <w:rPr>
                <w:rFonts w:ascii="Tahoma" w:hAnsi="Tahoma" w:cs="Tahoma"/>
                <w:sz w:val="18"/>
                <w:szCs w:val="18"/>
                <w:lang w:eastAsia="ar-SA"/>
              </w:rPr>
            </w:pPr>
          </w:p>
          <w:p w14:paraId="6245DA34" w14:textId="77777777" w:rsidR="00006697" w:rsidRDefault="00006697" w:rsidP="00D61411">
            <w:pPr>
              <w:suppressAutoHyphens/>
              <w:rPr>
                <w:rFonts w:ascii="Tahoma" w:hAnsi="Tahoma" w:cs="Tahoma"/>
                <w:sz w:val="18"/>
                <w:szCs w:val="18"/>
                <w:lang w:eastAsia="ar-SA"/>
              </w:rPr>
            </w:pPr>
          </w:p>
          <w:p w14:paraId="7D68D546" w14:textId="2FC4AEB4" w:rsidR="00006697" w:rsidRPr="00231377" w:rsidRDefault="00006697" w:rsidP="00D61411">
            <w:pPr>
              <w:suppressAutoHyphens/>
              <w:rPr>
                <w:rFonts w:ascii="Tahoma" w:hAnsi="Tahoma" w:cs="Tahoma"/>
                <w:sz w:val="18"/>
                <w:szCs w:val="18"/>
                <w:lang w:eastAsia="ar-SA"/>
              </w:rPr>
            </w:pPr>
            <w:r>
              <w:rPr>
                <w:rFonts w:ascii="Tahoma" w:hAnsi="Tahoma" w:cs="Tahoma"/>
                <w:sz w:val="18"/>
                <w:szCs w:val="18"/>
                <w:lang w:eastAsia="ar-SA"/>
              </w:rPr>
              <w:t>11</w:t>
            </w:r>
          </w:p>
        </w:tc>
        <w:tc>
          <w:tcPr>
            <w:tcW w:w="3045" w:type="dxa"/>
          </w:tcPr>
          <w:p w14:paraId="2DFD2331" w14:textId="77777777" w:rsidR="00006697" w:rsidRDefault="00006697" w:rsidP="00D61411">
            <w:pPr>
              <w:suppressAutoHyphens/>
              <w:rPr>
                <w:rFonts w:ascii="Arial" w:eastAsia="Times New Roman" w:hAnsi="Arial" w:cs="Arial"/>
                <w:b/>
                <w:bCs/>
                <w:sz w:val="20"/>
                <w:szCs w:val="20"/>
              </w:rPr>
            </w:pPr>
          </w:p>
          <w:p w14:paraId="0B2DBAB4" w14:textId="77777777" w:rsidR="00006697" w:rsidRDefault="00006697" w:rsidP="00D61411">
            <w:pPr>
              <w:suppressAutoHyphens/>
              <w:rPr>
                <w:rFonts w:ascii="Arial" w:eastAsia="Times New Roman" w:hAnsi="Arial" w:cs="Arial"/>
                <w:b/>
                <w:bCs/>
                <w:sz w:val="20"/>
                <w:szCs w:val="20"/>
              </w:rPr>
            </w:pPr>
          </w:p>
          <w:p w14:paraId="39CAE47A" w14:textId="633BE0D8" w:rsidR="00245928" w:rsidRPr="00231377" w:rsidRDefault="00245928" w:rsidP="00D61411">
            <w:pPr>
              <w:suppressAutoHyphens/>
              <w:rPr>
                <w:rFonts w:ascii="Tahoma" w:hAnsi="Tahoma" w:cs="Tahoma"/>
                <w:sz w:val="18"/>
                <w:szCs w:val="18"/>
                <w:lang w:eastAsia="ar-SA"/>
              </w:rPr>
            </w:pPr>
            <w:r>
              <w:rPr>
                <w:rFonts w:ascii="Arial" w:eastAsia="Times New Roman" w:hAnsi="Arial" w:cs="Arial"/>
                <w:b/>
                <w:bCs/>
                <w:sz w:val="20"/>
                <w:szCs w:val="20"/>
              </w:rPr>
              <w:t xml:space="preserve">Art 31 Precisazioni - </w:t>
            </w:r>
            <w:r w:rsidRPr="005375E4">
              <w:rPr>
                <w:rFonts w:ascii="Arial" w:eastAsia="Times New Roman" w:hAnsi="Arial" w:cs="Arial"/>
                <w:b/>
                <w:bCs/>
                <w:sz w:val="20"/>
                <w:szCs w:val="20"/>
              </w:rPr>
              <w:t>Danni cagionati da rigurgito fogne e allagamenti</w:t>
            </w:r>
          </w:p>
        </w:tc>
        <w:tc>
          <w:tcPr>
            <w:tcW w:w="4119" w:type="dxa"/>
          </w:tcPr>
          <w:p w14:paraId="37ABF483" w14:textId="77777777" w:rsidR="00245928" w:rsidRPr="00812552" w:rsidRDefault="00245928" w:rsidP="00D61411">
            <w:pPr>
              <w:suppressAutoHyphens/>
              <w:jc w:val="both"/>
              <w:rPr>
                <w:rFonts w:ascii="Tahoma" w:hAnsi="Tahoma" w:cs="Tahoma"/>
                <w:i/>
                <w:sz w:val="18"/>
                <w:szCs w:val="18"/>
                <w:lang w:eastAsia="ar-SA"/>
              </w:rPr>
            </w:pPr>
            <w:r w:rsidRPr="00231377">
              <w:rPr>
                <w:rFonts w:ascii="Tahoma" w:hAnsi="Tahoma" w:cs="Tahoma"/>
                <w:sz w:val="18"/>
                <w:szCs w:val="18"/>
                <w:lang w:eastAsia="ar-SA"/>
              </w:rPr>
              <w:t>La Società</w:t>
            </w:r>
            <w:r>
              <w:rPr>
                <w:rFonts w:ascii="Tahoma" w:hAnsi="Tahoma" w:cs="Tahoma"/>
                <w:sz w:val="18"/>
                <w:szCs w:val="18"/>
                <w:lang w:eastAsia="ar-SA"/>
              </w:rPr>
              <w:t xml:space="preserve"> inserisce il seguente articolo: </w:t>
            </w:r>
            <w:r w:rsidRPr="00812552">
              <w:rPr>
                <w:rFonts w:ascii="Tahoma" w:hAnsi="Tahoma" w:cs="Tahoma"/>
                <w:i/>
                <w:sz w:val="18"/>
                <w:szCs w:val="18"/>
                <w:lang w:eastAsia="ar-SA"/>
              </w:rPr>
              <w:t xml:space="preserve">La garanzia comprende la responsabilità civile derivante all’assicurato per danni da rigurgito di fogne e/o spargimento di acqua che non siano conseguenti a rottura di tubazione e condutture. </w:t>
            </w:r>
          </w:p>
          <w:p w14:paraId="5AD01769" w14:textId="77777777" w:rsidR="00245928" w:rsidRPr="00231377" w:rsidRDefault="00245928" w:rsidP="00D61411">
            <w:pPr>
              <w:suppressAutoHyphens/>
              <w:jc w:val="both"/>
              <w:rPr>
                <w:rFonts w:ascii="Tahoma" w:hAnsi="Tahoma" w:cs="Tahoma"/>
                <w:sz w:val="18"/>
                <w:szCs w:val="18"/>
                <w:lang w:eastAsia="ar-SA"/>
              </w:rPr>
            </w:pPr>
            <w:r w:rsidRPr="00812552">
              <w:rPr>
                <w:rFonts w:ascii="Tahoma" w:hAnsi="Tahoma" w:cs="Tahoma"/>
                <w:i/>
                <w:sz w:val="18"/>
                <w:szCs w:val="18"/>
                <w:lang w:eastAsia="ar-SA"/>
              </w:rPr>
              <w:t>Questa garanzia è prestata con l’applicazione di franchigia minima per sinistro pari a € 5.000,00 e con il massimo risarcimento di € 500.000,00 per sinistro e per periodo assicurativo.</w:t>
            </w:r>
          </w:p>
        </w:tc>
        <w:tc>
          <w:tcPr>
            <w:tcW w:w="694" w:type="dxa"/>
          </w:tcPr>
          <w:p w14:paraId="7C1EFE78" w14:textId="77777777" w:rsidR="00245928" w:rsidRDefault="00245928" w:rsidP="00D61411">
            <w:pPr>
              <w:suppressAutoHyphens/>
              <w:jc w:val="center"/>
              <w:rPr>
                <w:rFonts w:ascii="Tahoma" w:hAnsi="Tahoma" w:cs="Tahoma"/>
                <w:sz w:val="18"/>
                <w:szCs w:val="18"/>
                <w:lang w:eastAsia="ar-SA"/>
              </w:rPr>
            </w:pPr>
          </w:p>
          <w:p w14:paraId="4C152DF1" w14:textId="77777777" w:rsidR="00245928" w:rsidRDefault="00245928" w:rsidP="00D61411">
            <w:pPr>
              <w:suppressAutoHyphens/>
              <w:jc w:val="center"/>
              <w:rPr>
                <w:rFonts w:ascii="Tahoma" w:hAnsi="Tahoma" w:cs="Tahoma"/>
                <w:sz w:val="18"/>
                <w:szCs w:val="18"/>
                <w:lang w:eastAsia="ar-SA"/>
              </w:rPr>
            </w:pPr>
          </w:p>
          <w:p w14:paraId="63904333" w14:textId="77777777" w:rsidR="00245928" w:rsidRDefault="00245928" w:rsidP="00D61411">
            <w:pPr>
              <w:suppressAutoHyphens/>
              <w:jc w:val="center"/>
              <w:rPr>
                <w:rFonts w:ascii="Tahoma" w:hAnsi="Tahoma" w:cs="Tahoma"/>
                <w:sz w:val="18"/>
                <w:szCs w:val="18"/>
                <w:lang w:eastAsia="ar-SA"/>
              </w:rPr>
            </w:pPr>
          </w:p>
          <w:p w14:paraId="306EF4C3" w14:textId="6E84414C" w:rsidR="00245928" w:rsidRPr="00231377" w:rsidRDefault="00006697" w:rsidP="00D61411">
            <w:pPr>
              <w:suppressAutoHyphens/>
              <w:jc w:val="center"/>
              <w:rPr>
                <w:rFonts w:ascii="Tahoma" w:hAnsi="Tahoma" w:cs="Tahoma"/>
                <w:sz w:val="18"/>
                <w:szCs w:val="18"/>
                <w:lang w:eastAsia="ar-SA"/>
              </w:rPr>
            </w:pPr>
            <w:r>
              <w:rPr>
                <w:rFonts w:ascii="Tahoma" w:hAnsi="Tahoma" w:cs="Tahoma"/>
                <w:sz w:val="18"/>
                <w:szCs w:val="18"/>
                <w:lang w:eastAsia="ar-SA"/>
              </w:rPr>
              <w:t>6</w:t>
            </w:r>
          </w:p>
        </w:tc>
        <w:tc>
          <w:tcPr>
            <w:tcW w:w="1582" w:type="dxa"/>
          </w:tcPr>
          <w:p w14:paraId="2BB0B2A2" w14:textId="77777777" w:rsidR="00245928" w:rsidRDefault="00245928" w:rsidP="00D61411">
            <w:pPr>
              <w:suppressAutoHyphens/>
              <w:contextualSpacing/>
              <w:jc w:val="center"/>
              <w:rPr>
                <w:rFonts w:ascii="Tahoma" w:eastAsia="Times New Roman" w:hAnsi="Tahoma" w:cs="Tahoma"/>
                <w:sz w:val="18"/>
                <w:szCs w:val="18"/>
                <w:lang w:eastAsia="ar-SA"/>
              </w:rPr>
            </w:pPr>
          </w:p>
          <w:p w14:paraId="34C1C9DE" w14:textId="77777777" w:rsidR="00245928" w:rsidRDefault="00245928" w:rsidP="00D61411">
            <w:pPr>
              <w:suppressAutoHyphens/>
              <w:contextualSpacing/>
              <w:jc w:val="center"/>
              <w:rPr>
                <w:rFonts w:ascii="Tahoma" w:eastAsia="Times New Roman" w:hAnsi="Tahoma" w:cs="Tahoma"/>
                <w:sz w:val="18"/>
                <w:szCs w:val="18"/>
                <w:lang w:eastAsia="ar-SA"/>
              </w:rPr>
            </w:pPr>
          </w:p>
          <w:p w14:paraId="096A1B66" w14:textId="77777777" w:rsidR="00245928" w:rsidRDefault="00245928" w:rsidP="00D61411">
            <w:pPr>
              <w:suppressAutoHyphens/>
              <w:contextualSpacing/>
              <w:jc w:val="center"/>
              <w:rPr>
                <w:rFonts w:ascii="Tahoma" w:eastAsia="Times New Roman" w:hAnsi="Tahoma" w:cs="Tahoma"/>
                <w:sz w:val="18"/>
                <w:szCs w:val="18"/>
                <w:lang w:eastAsia="ar-SA"/>
              </w:rPr>
            </w:pPr>
          </w:p>
          <w:p w14:paraId="46A9D20D" w14:textId="77777777" w:rsidR="00245928" w:rsidRPr="00812552" w:rsidRDefault="00245928" w:rsidP="00D61411">
            <w:pPr>
              <w:pStyle w:val="Paragrafoelenco"/>
              <w:numPr>
                <w:ilvl w:val="0"/>
                <w:numId w:val="3"/>
              </w:numPr>
              <w:suppressAutoHyphens/>
              <w:jc w:val="center"/>
              <w:rPr>
                <w:rFonts w:ascii="Tahoma" w:eastAsia="Times New Roman" w:hAnsi="Tahoma" w:cs="Tahoma"/>
                <w:sz w:val="18"/>
                <w:szCs w:val="18"/>
                <w:lang w:eastAsia="ar-SA"/>
              </w:rPr>
            </w:pPr>
          </w:p>
          <w:p w14:paraId="7BEC06D3" w14:textId="77777777" w:rsidR="00245928" w:rsidRPr="00231377" w:rsidRDefault="00245928" w:rsidP="00D61411">
            <w:pPr>
              <w:suppressAutoHyphens/>
              <w:contextualSpacing/>
              <w:jc w:val="center"/>
              <w:rPr>
                <w:rFonts w:ascii="Tahoma" w:eastAsia="Times New Roman" w:hAnsi="Tahoma" w:cs="Tahoma"/>
                <w:sz w:val="18"/>
                <w:szCs w:val="18"/>
                <w:lang w:eastAsia="ar-SA"/>
              </w:rPr>
            </w:pPr>
          </w:p>
        </w:tc>
      </w:tr>
    </w:tbl>
    <w:p w14:paraId="1E87B6E6" w14:textId="77777777" w:rsidR="00245928" w:rsidRPr="00231377" w:rsidRDefault="00245928" w:rsidP="00245928">
      <w:pPr>
        <w:suppressAutoHyphens/>
        <w:spacing w:after="0" w:line="240" w:lineRule="auto"/>
        <w:rPr>
          <w:rFonts w:ascii="Tahoma" w:eastAsia="Times New Roman" w:hAnsi="Tahoma" w:cs="Tahoma"/>
          <w:sz w:val="18"/>
          <w:szCs w:val="18"/>
          <w:lang w:eastAsia="ar-SA"/>
        </w:rPr>
      </w:pPr>
    </w:p>
    <w:p w14:paraId="578061D5" w14:textId="77777777" w:rsidR="00245928" w:rsidRDefault="00245928" w:rsidP="00245928">
      <w:pPr>
        <w:suppressAutoHyphens/>
        <w:spacing w:after="0" w:line="240" w:lineRule="auto"/>
        <w:rPr>
          <w:rFonts w:ascii="Tahoma" w:eastAsia="Times New Roman" w:hAnsi="Tahoma" w:cs="Tahoma"/>
          <w:sz w:val="18"/>
          <w:szCs w:val="18"/>
          <w:lang w:eastAsia="ar-SA"/>
        </w:rPr>
      </w:pPr>
    </w:p>
    <w:p w14:paraId="7335FEC5" w14:textId="77777777" w:rsidR="00245928" w:rsidRDefault="00245928" w:rsidP="00245928">
      <w:pPr>
        <w:suppressAutoHyphens/>
        <w:spacing w:after="0" w:line="240" w:lineRule="auto"/>
        <w:rPr>
          <w:rFonts w:ascii="Tahoma" w:eastAsia="Times New Roman" w:hAnsi="Tahoma" w:cs="Tahoma"/>
          <w:sz w:val="18"/>
          <w:szCs w:val="18"/>
          <w:lang w:eastAsia="ar-SA"/>
        </w:rPr>
      </w:pPr>
    </w:p>
    <w:p w14:paraId="797BB5F6" w14:textId="77777777" w:rsidR="00245928" w:rsidRPr="00231377" w:rsidRDefault="00245928" w:rsidP="00245928">
      <w:pPr>
        <w:suppressAutoHyphens/>
        <w:spacing w:after="0" w:line="240" w:lineRule="auto"/>
        <w:rPr>
          <w:rFonts w:ascii="Tahoma" w:eastAsia="Times New Roman" w:hAnsi="Tahoma" w:cs="Tahoma"/>
          <w:sz w:val="18"/>
          <w:szCs w:val="18"/>
          <w:lang w:eastAsia="ar-SA"/>
        </w:rPr>
      </w:pPr>
    </w:p>
    <w:tbl>
      <w:tblPr>
        <w:tblStyle w:val="Grigliatabella1"/>
        <w:tblW w:w="9889" w:type="dxa"/>
        <w:tblLook w:val="04A0" w:firstRow="1" w:lastRow="0" w:firstColumn="1" w:lastColumn="0" w:noHBand="0" w:noVBand="1"/>
      </w:tblPr>
      <w:tblGrid>
        <w:gridCol w:w="449"/>
        <w:gridCol w:w="3045"/>
        <w:gridCol w:w="4119"/>
        <w:gridCol w:w="694"/>
        <w:gridCol w:w="1582"/>
      </w:tblGrid>
      <w:tr w:rsidR="00245928" w:rsidRPr="00231377" w14:paraId="15DD68E9" w14:textId="77777777" w:rsidTr="00D61411">
        <w:tc>
          <w:tcPr>
            <w:tcW w:w="449" w:type="dxa"/>
            <w:shd w:val="clear" w:color="auto" w:fill="FF0000"/>
          </w:tcPr>
          <w:p w14:paraId="1A009BE0"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N°</w:t>
            </w:r>
          </w:p>
        </w:tc>
        <w:tc>
          <w:tcPr>
            <w:tcW w:w="3045" w:type="dxa"/>
            <w:shd w:val="clear" w:color="auto" w:fill="FF0000"/>
          </w:tcPr>
          <w:p w14:paraId="24689D72" w14:textId="77777777" w:rsidR="00245928" w:rsidRPr="00231377" w:rsidRDefault="00245928" w:rsidP="00D61411">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119" w:type="dxa"/>
            <w:shd w:val="clear" w:color="auto" w:fill="FF0000"/>
          </w:tcPr>
          <w:p w14:paraId="5C6CD350" w14:textId="77777777" w:rsidR="00245928" w:rsidRPr="00231377" w:rsidRDefault="00245928" w:rsidP="00D61411">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 xml:space="preserve">Variante </w:t>
            </w:r>
          </w:p>
        </w:tc>
        <w:tc>
          <w:tcPr>
            <w:tcW w:w="694" w:type="dxa"/>
            <w:shd w:val="clear" w:color="auto" w:fill="FF0000"/>
          </w:tcPr>
          <w:p w14:paraId="55F3870B"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1582" w:type="dxa"/>
            <w:shd w:val="clear" w:color="auto" w:fill="FF0000"/>
          </w:tcPr>
          <w:p w14:paraId="7A9088CF"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 xml:space="preserve">Barrare il corrispondente </w:t>
            </w:r>
            <w:r w:rsidRPr="00231377">
              <w:rPr>
                <w:rFonts w:ascii="Tahoma" w:hAnsi="Tahoma" w:cs="Tahoma"/>
                <w:b/>
                <w:color w:val="FFFFFF" w:themeColor="background1"/>
                <w:sz w:val="18"/>
                <w:szCs w:val="18"/>
                <w:lang w:eastAsia="ar-SA"/>
              </w:rPr>
              <w:lastRenderedPageBreak/>
              <w:t>quadrato per selezionare</w:t>
            </w:r>
          </w:p>
        </w:tc>
      </w:tr>
      <w:tr w:rsidR="00245928" w:rsidRPr="00231377" w14:paraId="0FC528A0" w14:textId="77777777" w:rsidTr="00D61411">
        <w:trPr>
          <w:trHeight w:val="490"/>
        </w:trPr>
        <w:tc>
          <w:tcPr>
            <w:tcW w:w="449" w:type="dxa"/>
          </w:tcPr>
          <w:p w14:paraId="6A0E61EC" w14:textId="021E2E4F" w:rsidR="00245928" w:rsidRPr="00231377" w:rsidRDefault="00006697" w:rsidP="00D61411">
            <w:pPr>
              <w:suppressAutoHyphens/>
              <w:rPr>
                <w:rFonts w:ascii="Tahoma" w:hAnsi="Tahoma" w:cs="Tahoma"/>
                <w:sz w:val="18"/>
                <w:szCs w:val="18"/>
                <w:lang w:eastAsia="ar-SA"/>
              </w:rPr>
            </w:pPr>
            <w:r>
              <w:rPr>
                <w:rFonts w:ascii="Tahoma" w:hAnsi="Tahoma" w:cs="Tahoma"/>
                <w:sz w:val="18"/>
                <w:szCs w:val="18"/>
                <w:lang w:eastAsia="ar-SA"/>
              </w:rPr>
              <w:lastRenderedPageBreak/>
              <w:t>12</w:t>
            </w:r>
          </w:p>
        </w:tc>
        <w:tc>
          <w:tcPr>
            <w:tcW w:w="3045" w:type="dxa"/>
          </w:tcPr>
          <w:p w14:paraId="44CF8C2D" w14:textId="77777777" w:rsidR="00245928" w:rsidRPr="005375E4" w:rsidRDefault="00245928" w:rsidP="00D61411">
            <w:pPr>
              <w:rPr>
                <w:rFonts w:ascii="Arial" w:eastAsia="Times New Roman" w:hAnsi="Arial" w:cs="Arial"/>
                <w:b/>
                <w:bCs/>
                <w:sz w:val="20"/>
                <w:szCs w:val="20"/>
              </w:rPr>
            </w:pPr>
            <w:r>
              <w:rPr>
                <w:rFonts w:ascii="Arial" w:eastAsia="Times New Roman" w:hAnsi="Arial" w:cs="Arial"/>
                <w:b/>
                <w:bCs/>
                <w:sz w:val="20"/>
                <w:szCs w:val="20"/>
              </w:rPr>
              <w:t>Art 30 lett k)</w:t>
            </w:r>
            <w:r w:rsidRPr="005375E4">
              <w:rPr>
                <w:rFonts w:ascii="Arial" w:eastAsia="Times New Roman" w:hAnsi="Arial" w:cs="Arial"/>
                <w:b/>
                <w:bCs/>
                <w:sz w:val="20"/>
                <w:szCs w:val="20"/>
              </w:rPr>
              <w:t xml:space="preserve"> Esclusioni</w:t>
            </w:r>
          </w:p>
          <w:p w14:paraId="69417456" w14:textId="77777777" w:rsidR="00245928" w:rsidRPr="00231377" w:rsidRDefault="00245928" w:rsidP="00D61411">
            <w:pPr>
              <w:suppressAutoHyphens/>
              <w:rPr>
                <w:rFonts w:ascii="Tahoma" w:hAnsi="Tahoma" w:cs="Tahoma"/>
                <w:sz w:val="18"/>
                <w:szCs w:val="18"/>
                <w:lang w:eastAsia="ar-SA"/>
              </w:rPr>
            </w:pPr>
          </w:p>
        </w:tc>
        <w:tc>
          <w:tcPr>
            <w:tcW w:w="4119" w:type="dxa"/>
          </w:tcPr>
          <w:p w14:paraId="0F18E6DB" w14:textId="77777777" w:rsidR="00245928" w:rsidRPr="00231377" w:rsidRDefault="00245928" w:rsidP="00D61411">
            <w:pPr>
              <w:suppressAutoHyphens/>
              <w:jc w:val="both"/>
              <w:rPr>
                <w:rFonts w:ascii="Tahoma" w:hAnsi="Tahoma" w:cs="Tahoma"/>
                <w:sz w:val="18"/>
                <w:szCs w:val="18"/>
                <w:lang w:eastAsia="ar-SA"/>
              </w:rPr>
            </w:pPr>
            <w:r w:rsidRPr="00231377">
              <w:rPr>
                <w:rFonts w:ascii="Tahoma" w:hAnsi="Tahoma" w:cs="Tahoma"/>
                <w:sz w:val="18"/>
                <w:szCs w:val="18"/>
                <w:lang w:eastAsia="ar-SA"/>
              </w:rPr>
              <w:t>La Società elim</w:t>
            </w:r>
            <w:r>
              <w:rPr>
                <w:rFonts w:ascii="Tahoma" w:hAnsi="Tahoma" w:cs="Tahoma"/>
                <w:sz w:val="18"/>
                <w:szCs w:val="18"/>
                <w:lang w:eastAsia="ar-SA"/>
              </w:rPr>
              <w:t>ina l</w:t>
            </w:r>
            <w:r w:rsidRPr="003A3859">
              <w:rPr>
                <w:rFonts w:ascii="Tahoma" w:hAnsi="Tahoma" w:cs="Tahoma"/>
                <w:sz w:val="18"/>
                <w:szCs w:val="18"/>
                <w:lang w:eastAsia="ar-SA"/>
              </w:rPr>
              <w:t>’esclusione “di terrorismo e di sa</w:t>
            </w:r>
            <w:r>
              <w:rPr>
                <w:rFonts w:ascii="Tahoma" w:hAnsi="Tahoma" w:cs="Tahoma"/>
                <w:sz w:val="18"/>
                <w:szCs w:val="18"/>
                <w:lang w:eastAsia="ar-SA"/>
              </w:rPr>
              <w:t>botaggio” e inserisce l’articolo riportato nella specifica appendice allegata</w:t>
            </w:r>
          </w:p>
        </w:tc>
        <w:tc>
          <w:tcPr>
            <w:tcW w:w="694" w:type="dxa"/>
          </w:tcPr>
          <w:p w14:paraId="495D0A58" w14:textId="23C67770" w:rsidR="00245928" w:rsidRPr="00231377" w:rsidRDefault="00006697" w:rsidP="00D61411">
            <w:pPr>
              <w:suppressAutoHyphens/>
              <w:jc w:val="center"/>
              <w:rPr>
                <w:rFonts w:ascii="Tahoma" w:hAnsi="Tahoma" w:cs="Tahoma"/>
                <w:sz w:val="18"/>
                <w:szCs w:val="18"/>
                <w:lang w:eastAsia="ar-SA"/>
              </w:rPr>
            </w:pPr>
            <w:r>
              <w:rPr>
                <w:rFonts w:ascii="Tahoma" w:hAnsi="Tahoma" w:cs="Tahoma"/>
                <w:sz w:val="18"/>
                <w:szCs w:val="18"/>
                <w:lang w:eastAsia="ar-SA"/>
              </w:rPr>
              <w:t>6</w:t>
            </w:r>
          </w:p>
        </w:tc>
        <w:tc>
          <w:tcPr>
            <w:tcW w:w="1582" w:type="dxa"/>
          </w:tcPr>
          <w:p w14:paraId="1162A0F2" w14:textId="77777777" w:rsidR="00245928" w:rsidRPr="00231377" w:rsidRDefault="00245928" w:rsidP="00D61411">
            <w:pPr>
              <w:numPr>
                <w:ilvl w:val="0"/>
                <w:numId w:val="3"/>
              </w:numPr>
              <w:suppressAutoHyphens/>
              <w:contextualSpacing/>
              <w:jc w:val="center"/>
              <w:rPr>
                <w:rFonts w:ascii="Tahoma" w:eastAsia="Times New Roman" w:hAnsi="Tahoma" w:cs="Tahoma"/>
                <w:sz w:val="18"/>
                <w:szCs w:val="18"/>
                <w:lang w:eastAsia="ar-SA"/>
              </w:rPr>
            </w:pPr>
          </w:p>
        </w:tc>
      </w:tr>
    </w:tbl>
    <w:p w14:paraId="19B44B42" w14:textId="7519710D" w:rsidR="00245928" w:rsidRDefault="00245928" w:rsidP="00245928">
      <w:pPr>
        <w:suppressAutoHyphens/>
        <w:spacing w:after="0" w:line="240" w:lineRule="auto"/>
        <w:rPr>
          <w:rFonts w:ascii="Tahoma" w:eastAsia="Times New Roman" w:hAnsi="Tahoma" w:cs="Tahoma"/>
          <w:sz w:val="18"/>
          <w:szCs w:val="18"/>
          <w:lang w:eastAsia="ar-SA"/>
        </w:rPr>
      </w:pPr>
    </w:p>
    <w:p w14:paraId="6C12EBC4" w14:textId="77777777" w:rsidR="00006697" w:rsidRPr="00231377" w:rsidRDefault="00006697" w:rsidP="00245928">
      <w:pPr>
        <w:suppressAutoHyphens/>
        <w:spacing w:after="0" w:line="240" w:lineRule="auto"/>
        <w:rPr>
          <w:rFonts w:ascii="Tahoma" w:eastAsia="Times New Roman" w:hAnsi="Tahoma" w:cs="Tahoma"/>
          <w:sz w:val="18"/>
          <w:szCs w:val="18"/>
          <w:lang w:eastAsia="ar-SA"/>
        </w:rPr>
      </w:pPr>
    </w:p>
    <w:tbl>
      <w:tblPr>
        <w:tblStyle w:val="Grigliatabella1"/>
        <w:tblW w:w="9889" w:type="dxa"/>
        <w:tblLook w:val="04A0" w:firstRow="1" w:lastRow="0" w:firstColumn="1" w:lastColumn="0" w:noHBand="0" w:noVBand="1"/>
      </w:tblPr>
      <w:tblGrid>
        <w:gridCol w:w="450"/>
        <w:gridCol w:w="3075"/>
        <w:gridCol w:w="4087"/>
        <w:gridCol w:w="694"/>
        <w:gridCol w:w="1583"/>
      </w:tblGrid>
      <w:tr w:rsidR="00245928" w:rsidRPr="00231377" w14:paraId="1D6850ED" w14:textId="77777777" w:rsidTr="00D61411">
        <w:tc>
          <w:tcPr>
            <w:tcW w:w="450" w:type="dxa"/>
            <w:shd w:val="clear" w:color="auto" w:fill="FF0000"/>
          </w:tcPr>
          <w:p w14:paraId="34B7E13E"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N°</w:t>
            </w:r>
          </w:p>
        </w:tc>
        <w:tc>
          <w:tcPr>
            <w:tcW w:w="3089" w:type="dxa"/>
            <w:shd w:val="clear" w:color="auto" w:fill="FF0000"/>
          </w:tcPr>
          <w:p w14:paraId="0D48DF31" w14:textId="77777777" w:rsidR="00245928" w:rsidRPr="00231377" w:rsidRDefault="00245928" w:rsidP="00D61411">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111" w:type="dxa"/>
            <w:shd w:val="clear" w:color="auto" w:fill="FF0000"/>
          </w:tcPr>
          <w:p w14:paraId="3FA72235" w14:textId="77777777" w:rsidR="00245928" w:rsidRPr="00231377" w:rsidRDefault="00245928" w:rsidP="00D61411">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 xml:space="preserve">Variante </w:t>
            </w:r>
          </w:p>
        </w:tc>
        <w:tc>
          <w:tcPr>
            <w:tcW w:w="656" w:type="dxa"/>
            <w:shd w:val="clear" w:color="auto" w:fill="FF0000"/>
          </w:tcPr>
          <w:p w14:paraId="09D82911"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1583" w:type="dxa"/>
            <w:shd w:val="clear" w:color="auto" w:fill="FF0000"/>
          </w:tcPr>
          <w:p w14:paraId="44AC3489" w14:textId="77777777" w:rsidR="00245928" w:rsidRPr="00231377" w:rsidRDefault="00245928" w:rsidP="00D61411">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Barrare il corrispondente quadrato per selezionare</w:t>
            </w:r>
          </w:p>
        </w:tc>
      </w:tr>
      <w:tr w:rsidR="00245928" w:rsidRPr="00231377" w14:paraId="14907726" w14:textId="77777777" w:rsidTr="00D61411">
        <w:trPr>
          <w:trHeight w:val="1023"/>
        </w:trPr>
        <w:tc>
          <w:tcPr>
            <w:tcW w:w="450" w:type="dxa"/>
          </w:tcPr>
          <w:p w14:paraId="45F54FD1" w14:textId="77777777" w:rsidR="00245928" w:rsidRPr="00231377" w:rsidRDefault="00245928" w:rsidP="00D61411">
            <w:pPr>
              <w:suppressAutoHyphens/>
              <w:rPr>
                <w:rFonts w:ascii="Tahoma" w:hAnsi="Tahoma" w:cs="Tahoma"/>
                <w:sz w:val="18"/>
                <w:szCs w:val="18"/>
                <w:lang w:eastAsia="ar-SA"/>
              </w:rPr>
            </w:pPr>
          </w:p>
          <w:p w14:paraId="6F03D5D9" w14:textId="4EB79D46" w:rsidR="00245928" w:rsidRPr="00231377" w:rsidRDefault="00006697" w:rsidP="00D61411">
            <w:pPr>
              <w:suppressAutoHyphens/>
              <w:rPr>
                <w:rFonts w:ascii="Tahoma" w:hAnsi="Tahoma" w:cs="Tahoma"/>
                <w:sz w:val="18"/>
                <w:szCs w:val="18"/>
                <w:lang w:eastAsia="ar-SA"/>
              </w:rPr>
            </w:pPr>
            <w:r>
              <w:rPr>
                <w:rFonts w:ascii="Tahoma" w:hAnsi="Tahoma" w:cs="Tahoma"/>
                <w:sz w:val="18"/>
                <w:szCs w:val="18"/>
                <w:lang w:eastAsia="ar-SA"/>
              </w:rPr>
              <w:t>13</w:t>
            </w:r>
          </w:p>
        </w:tc>
        <w:tc>
          <w:tcPr>
            <w:tcW w:w="3089" w:type="dxa"/>
          </w:tcPr>
          <w:p w14:paraId="012FC645" w14:textId="77777777" w:rsidR="00245928" w:rsidRPr="00231377" w:rsidRDefault="00245928" w:rsidP="00D61411">
            <w:pPr>
              <w:suppressAutoHyphens/>
              <w:rPr>
                <w:rFonts w:ascii="Tahoma" w:hAnsi="Tahoma" w:cs="Tahoma"/>
                <w:b/>
                <w:sz w:val="18"/>
                <w:szCs w:val="18"/>
                <w:lang w:eastAsia="ar-SA"/>
              </w:rPr>
            </w:pPr>
            <w:r>
              <w:rPr>
                <w:rFonts w:ascii="Tahoma" w:hAnsi="Tahoma" w:cs="Tahoma"/>
                <w:b/>
                <w:sz w:val="18"/>
                <w:szCs w:val="18"/>
                <w:lang w:eastAsia="ar-SA"/>
              </w:rPr>
              <w:t>Art 30 lett c) E</w:t>
            </w:r>
            <w:r w:rsidRPr="00231377">
              <w:rPr>
                <w:rFonts w:ascii="Tahoma" w:hAnsi="Tahoma" w:cs="Tahoma"/>
                <w:b/>
                <w:sz w:val="18"/>
                <w:szCs w:val="18"/>
                <w:lang w:eastAsia="ar-SA"/>
              </w:rPr>
              <w:t>sclusioni</w:t>
            </w:r>
          </w:p>
          <w:p w14:paraId="20D5EFDA" w14:textId="77777777" w:rsidR="00245928" w:rsidRPr="00231377" w:rsidRDefault="00245928" w:rsidP="00D61411">
            <w:pPr>
              <w:rPr>
                <w:rFonts w:ascii="Arial" w:eastAsia="Times New Roman" w:hAnsi="Arial" w:cs="Arial"/>
                <w:bCs/>
                <w:sz w:val="20"/>
                <w:szCs w:val="20"/>
              </w:rPr>
            </w:pPr>
            <w:r w:rsidRPr="00231377">
              <w:rPr>
                <w:rFonts w:ascii="Arial" w:eastAsia="Times New Roman" w:hAnsi="Arial" w:cs="Arial"/>
                <w:bCs/>
                <w:sz w:val="20"/>
                <w:szCs w:val="20"/>
              </w:rPr>
              <w:t>Inserimento articolo DANNO AMBIENTALE E COSTI DI BONIFICA</w:t>
            </w:r>
          </w:p>
        </w:tc>
        <w:tc>
          <w:tcPr>
            <w:tcW w:w="4111" w:type="dxa"/>
          </w:tcPr>
          <w:p w14:paraId="4A5F4D2C" w14:textId="77777777" w:rsidR="00245928" w:rsidRPr="00231377" w:rsidRDefault="00245928" w:rsidP="00D61411">
            <w:pPr>
              <w:suppressAutoHyphens/>
              <w:jc w:val="both"/>
              <w:rPr>
                <w:rFonts w:ascii="Tahoma" w:hAnsi="Tahoma" w:cs="Tahoma"/>
                <w:sz w:val="18"/>
                <w:szCs w:val="18"/>
                <w:lang w:eastAsia="ar-SA"/>
              </w:rPr>
            </w:pPr>
            <w:r w:rsidRPr="00231377">
              <w:rPr>
                <w:rFonts w:ascii="Tahoma" w:hAnsi="Tahoma" w:cs="Tahoma"/>
                <w:sz w:val="18"/>
                <w:szCs w:val="18"/>
                <w:lang w:eastAsia="ar-SA"/>
              </w:rPr>
              <w:t>La Società inserisce la garanzia Danno AMBIENTALE E COSTI DI BONIFICA come disciplinato dall’Appendice specifica allegata</w:t>
            </w:r>
          </w:p>
        </w:tc>
        <w:tc>
          <w:tcPr>
            <w:tcW w:w="656" w:type="dxa"/>
          </w:tcPr>
          <w:p w14:paraId="45206132" w14:textId="77777777" w:rsidR="00245928" w:rsidRPr="00231377" w:rsidRDefault="00245928" w:rsidP="00D61411">
            <w:pPr>
              <w:suppressAutoHyphens/>
              <w:jc w:val="center"/>
              <w:rPr>
                <w:rFonts w:ascii="Tahoma" w:hAnsi="Tahoma" w:cs="Tahoma"/>
                <w:sz w:val="18"/>
                <w:szCs w:val="18"/>
                <w:lang w:eastAsia="ar-SA"/>
              </w:rPr>
            </w:pPr>
          </w:p>
          <w:p w14:paraId="063D92FC" w14:textId="291C764F" w:rsidR="00245928" w:rsidRPr="00231377" w:rsidRDefault="00006697" w:rsidP="00D61411">
            <w:pPr>
              <w:suppressAutoHyphens/>
              <w:jc w:val="center"/>
              <w:rPr>
                <w:rFonts w:ascii="Tahoma" w:hAnsi="Tahoma" w:cs="Tahoma"/>
                <w:sz w:val="18"/>
                <w:szCs w:val="18"/>
                <w:lang w:eastAsia="ar-SA"/>
              </w:rPr>
            </w:pPr>
            <w:r>
              <w:rPr>
                <w:rFonts w:ascii="Tahoma" w:hAnsi="Tahoma" w:cs="Tahoma"/>
                <w:sz w:val="18"/>
                <w:szCs w:val="18"/>
                <w:lang w:eastAsia="ar-SA"/>
              </w:rPr>
              <w:t>10</w:t>
            </w:r>
          </w:p>
        </w:tc>
        <w:tc>
          <w:tcPr>
            <w:tcW w:w="1583" w:type="dxa"/>
          </w:tcPr>
          <w:p w14:paraId="033C7C88" w14:textId="77777777" w:rsidR="00245928" w:rsidRPr="00231377" w:rsidRDefault="00245928" w:rsidP="00D61411">
            <w:pPr>
              <w:suppressAutoHyphens/>
              <w:rPr>
                <w:rFonts w:ascii="Tahoma" w:hAnsi="Tahoma" w:cs="Tahoma"/>
                <w:sz w:val="18"/>
                <w:szCs w:val="18"/>
                <w:lang w:eastAsia="ar-SA"/>
              </w:rPr>
            </w:pPr>
          </w:p>
          <w:p w14:paraId="42821C9C" w14:textId="77777777" w:rsidR="00245928" w:rsidRPr="00231377" w:rsidRDefault="00245928" w:rsidP="00D61411">
            <w:pPr>
              <w:numPr>
                <w:ilvl w:val="0"/>
                <w:numId w:val="5"/>
              </w:numPr>
              <w:suppressAutoHyphens/>
              <w:contextualSpacing/>
              <w:jc w:val="center"/>
              <w:rPr>
                <w:rFonts w:ascii="Tahoma" w:eastAsia="Times New Roman" w:hAnsi="Tahoma" w:cs="Tahoma"/>
                <w:sz w:val="18"/>
                <w:szCs w:val="18"/>
                <w:lang w:eastAsia="ar-SA"/>
              </w:rPr>
            </w:pPr>
          </w:p>
        </w:tc>
      </w:tr>
    </w:tbl>
    <w:p w14:paraId="0537BB8F" w14:textId="77777777" w:rsidR="00245928" w:rsidRPr="00231377" w:rsidRDefault="00245928" w:rsidP="00245928">
      <w:pPr>
        <w:suppressAutoHyphens/>
        <w:spacing w:after="0" w:line="240" w:lineRule="auto"/>
        <w:rPr>
          <w:rFonts w:ascii="Tahoma" w:eastAsia="Times New Roman" w:hAnsi="Tahoma" w:cs="Tahoma"/>
          <w:sz w:val="18"/>
          <w:szCs w:val="18"/>
          <w:lang w:eastAsia="ar-SA"/>
        </w:rPr>
      </w:pPr>
    </w:p>
    <w:p w14:paraId="46230CC1" w14:textId="77777777" w:rsidR="00245928" w:rsidRPr="00231377" w:rsidRDefault="00245928" w:rsidP="00245928">
      <w:pPr>
        <w:suppressAutoHyphens/>
        <w:spacing w:after="0" w:line="240" w:lineRule="auto"/>
        <w:rPr>
          <w:rFonts w:ascii="Tahoma" w:eastAsia="Times New Roman" w:hAnsi="Tahoma" w:cs="Tahoma"/>
          <w:sz w:val="18"/>
          <w:szCs w:val="18"/>
          <w:lang w:eastAsia="ar-SA"/>
        </w:rPr>
      </w:pPr>
    </w:p>
    <w:bookmarkEnd w:id="7"/>
    <w:bookmarkEnd w:id="8"/>
    <w:p w14:paraId="49AD1D9B" w14:textId="77777777" w:rsidR="00245928" w:rsidRPr="00231377" w:rsidRDefault="00245928" w:rsidP="00245928">
      <w:pPr>
        <w:suppressAutoHyphens/>
        <w:spacing w:after="0" w:line="240" w:lineRule="auto"/>
        <w:rPr>
          <w:rFonts w:ascii="Tahoma" w:eastAsia="Times New Roman" w:hAnsi="Tahoma" w:cs="Tahoma"/>
          <w:sz w:val="18"/>
          <w:szCs w:val="18"/>
          <w:lang w:eastAsia="ar-SA"/>
        </w:rPr>
      </w:pPr>
    </w:p>
    <w:p w14:paraId="1155A6D1" w14:textId="77777777" w:rsidR="00245928" w:rsidRPr="00231377" w:rsidRDefault="00245928" w:rsidP="00245928">
      <w:pPr>
        <w:suppressAutoHyphens/>
        <w:spacing w:after="0" w:line="240" w:lineRule="auto"/>
        <w:rPr>
          <w:rFonts w:ascii="Tahoma" w:eastAsia="Times New Roman" w:hAnsi="Tahoma" w:cs="Tahoma"/>
          <w:sz w:val="18"/>
          <w:szCs w:val="18"/>
          <w:lang w:eastAsia="ar-SA"/>
        </w:rPr>
      </w:pPr>
    </w:p>
    <w:p w14:paraId="1DED5BCC" w14:textId="77777777" w:rsidR="00245928" w:rsidRPr="00231377" w:rsidRDefault="00245928" w:rsidP="00245928">
      <w:pPr>
        <w:spacing w:after="0" w:line="480" w:lineRule="atLeast"/>
        <w:ind w:left="1701" w:right="51" w:hanging="1701"/>
        <w:jc w:val="both"/>
        <w:rPr>
          <w:rFonts w:ascii="Tahoma" w:eastAsia="Times New Roman" w:hAnsi="Tahoma" w:cs="Tahoma"/>
          <w:sz w:val="18"/>
          <w:szCs w:val="18"/>
          <w:lang w:eastAsia="it-IT"/>
        </w:rPr>
      </w:pPr>
      <w:r w:rsidRPr="00231377">
        <w:rPr>
          <w:rFonts w:ascii="Tahoma" w:eastAsia="Times New Roman" w:hAnsi="Tahoma" w:cs="Tahoma"/>
          <w:sz w:val="18"/>
          <w:szCs w:val="18"/>
          <w:lang w:eastAsia="it-IT"/>
        </w:rPr>
        <w:t xml:space="preserve">Data, </w:t>
      </w:r>
      <w:r w:rsidRPr="00231377">
        <w:rPr>
          <w:rFonts w:ascii="Tahoma" w:eastAsia="Times New Roman" w:hAnsi="Tahoma" w:cs="Tahoma"/>
          <w:sz w:val="18"/>
          <w:szCs w:val="18"/>
          <w:lang w:eastAsia="it-IT"/>
        </w:rPr>
        <w:tab/>
      </w:r>
      <w:r w:rsidRPr="00231377">
        <w:rPr>
          <w:rFonts w:ascii="Tahoma" w:eastAsia="Times New Roman" w:hAnsi="Tahoma" w:cs="Tahoma"/>
          <w:sz w:val="18"/>
          <w:szCs w:val="18"/>
          <w:lang w:eastAsia="it-IT"/>
        </w:rPr>
        <w:tab/>
      </w:r>
      <w:r w:rsidRPr="00231377">
        <w:rPr>
          <w:rFonts w:ascii="Tahoma" w:eastAsia="Times New Roman" w:hAnsi="Tahoma" w:cs="Tahoma"/>
          <w:sz w:val="18"/>
          <w:szCs w:val="18"/>
          <w:lang w:eastAsia="it-IT"/>
        </w:rPr>
        <w:tab/>
      </w:r>
      <w:r w:rsidRPr="00231377">
        <w:rPr>
          <w:rFonts w:ascii="Tahoma" w:eastAsia="Times New Roman" w:hAnsi="Tahoma" w:cs="Tahoma"/>
          <w:sz w:val="18"/>
          <w:szCs w:val="18"/>
          <w:lang w:eastAsia="it-IT"/>
        </w:rPr>
        <w:tab/>
      </w:r>
    </w:p>
    <w:p w14:paraId="35E7599B" w14:textId="77777777" w:rsidR="00245928" w:rsidRPr="00231377" w:rsidRDefault="00245928" w:rsidP="00245928">
      <w:pPr>
        <w:spacing w:after="0" w:line="240" w:lineRule="auto"/>
        <w:jc w:val="right"/>
        <w:rPr>
          <w:rFonts w:ascii="Tahoma" w:eastAsia="Times New Roman" w:hAnsi="Tahoma" w:cs="Tahoma"/>
          <w:sz w:val="18"/>
          <w:szCs w:val="18"/>
          <w:lang w:eastAsia="it-IT"/>
        </w:rPr>
      </w:pPr>
      <w:r w:rsidRPr="00231377">
        <w:rPr>
          <w:rFonts w:ascii="Tahoma" w:eastAsia="Times New Roman" w:hAnsi="Tahoma" w:cs="Tahoma"/>
          <w:sz w:val="18"/>
          <w:szCs w:val="18"/>
          <w:lang w:eastAsia="it-IT"/>
        </w:rPr>
        <w:t>TIMBRO E FIRMA DELLA DITTA</w:t>
      </w:r>
    </w:p>
    <w:p w14:paraId="07656781" w14:textId="77777777" w:rsidR="00245928" w:rsidRPr="00231377" w:rsidRDefault="00245928" w:rsidP="00245928">
      <w:pPr>
        <w:spacing w:after="0" w:line="240" w:lineRule="auto"/>
        <w:jc w:val="right"/>
        <w:rPr>
          <w:rFonts w:ascii="Tahoma" w:eastAsia="Times New Roman" w:hAnsi="Tahoma" w:cs="Tahoma"/>
          <w:sz w:val="18"/>
          <w:szCs w:val="18"/>
          <w:lang w:eastAsia="it-IT"/>
        </w:rPr>
      </w:pPr>
    </w:p>
    <w:p w14:paraId="58406B52" w14:textId="77777777" w:rsidR="00245928" w:rsidRPr="00231377" w:rsidRDefault="00245928" w:rsidP="00245928">
      <w:pPr>
        <w:spacing w:after="0" w:line="240" w:lineRule="auto"/>
        <w:jc w:val="right"/>
        <w:rPr>
          <w:rFonts w:ascii="Tahoma" w:eastAsia="Times New Roman" w:hAnsi="Tahoma" w:cs="Tahoma"/>
          <w:sz w:val="18"/>
          <w:szCs w:val="18"/>
          <w:u w:val="single"/>
          <w:lang w:eastAsia="it-IT"/>
        </w:rPr>
      </w:pPr>
      <w:r w:rsidRPr="00231377">
        <w:rPr>
          <w:rFonts w:ascii="Tahoma" w:eastAsia="Times New Roman" w:hAnsi="Tahoma" w:cs="Tahoma"/>
          <w:sz w:val="18"/>
          <w:szCs w:val="18"/>
          <w:u w:val="single"/>
          <w:lang w:eastAsia="it-IT"/>
        </w:rPr>
        <w:tab/>
      </w:r>
      <w:r w:rsidRPr="00231377">
        <w:rPr>
          <w:rFonts w:ascii="Tahoma" w:eastAsia="Times New Roman" w:hAnsi="Tahoma" w:cs="Tahoma"/>
          <w:sz w:val="18"/>
          <w:szCs w:val="18"/>
          <w:u w:val="single"/>
          <w:lang w:eastAsia="it-IT"/>
        </w:rPr>
        <w:tab/>
      </w:r>
      <w:r w:rsidRPr="00231377">
        <w:rPr>
          <w:rFonts w:ascii="Tahoma" w:eastAsia="Times New Roman" w:hAnsi="Tahoma" w:cs="Tahoma"/>
          <w:sz w:val="18"/>
          <w:szCs w:val="18"/>
          <w:u w:val="single"/>
          <w:lang w:eastAsia="it-IT"/>
        </w:rPr>
        <w:tab/>
      </w:r>
      <w:r w:rsidRPr="00231377">
        <w:rPr>
          <w:rFonts w:ascii="Tahoma" w:eastAsia="Times New Roman" w:hAnsi="Tahoma" w:cs="Tahoma"/>
          <w:sz w:val="18"/>
          <w:szCs w:val="18"/>
          <w:u w:val="single"/>
          <w:lang w:eastAsia="it-IT"/>
        </w:rPr>
        <w:tab/>
      </w:r>
    </w:p>
    <w:p w14:paraId="3A62101E" w14:textId="77777777" w:rsidR="00245928" w:rsidRPr="00231377" w:rsidRDefault="00245928" w:rsidP="00245928">
      <w:pPr>
        <w:spacing w:after="0" w:line="240" w:lineRule="auto"/>
        <w:jc w:val="center"/>
        <w:rPr>
          <w:rFonts w:ascii="Tahoma" w:eastAsia="Times New Roman" w:hAnsi="Tahoma" w:cs="Tahoma"/>
          <w:sz w:val="18"/>
          <w:szCs w:val="18"/>
          <w:u w:val="single"/>
          <w:lang w:eastAsia="it-IT"/>
        </w:rPr>
      </w:pPr>
    </w:p>
    <w:p w14:paraId="5F1114E1" w14:textId="77777777" w:rsidR="00245928" w:rsidRPr="00231377" w:rsidRDefault="00245928" w:rsidP="00245928">
      <w:pPr>
        <w:spacing w:after="0" w:line="240" w:lineRule="auto"/>
        <w:jc w:val="right"/>
        <w:rPr>
          <w:rFonts w:ascii="Tahoma" w:eastAsia="Times New Roman" w:hAnsi="Tahoma" w:cs="Tahoma"/>
          <w:sz w:val="18"/>
          <w:szCs w:val="18"/>
          <w:lang w:eastAsia="it-IT"/>
        </w:rPr>
      </w:pPr>
      <w:r w:rsidRPr="00231377">
        <w:rPr>
          <w:rFonts w:ascii="Tahoma" w:eastAsia="Times New Roman" w:hAnsi="Tahoma" w:cs="Tahoma"/>
          <w:sz w:val="18"/>
          <w:szCs w:val="18"/>
          <w:lang w:eastAsia="it-IT"/>
        </w:rPr>
        <w:t xml:space="preserve">TIMBRO E FIRMA DELLE COASSICURATRICI O MANDANTI (in caso di ATI) </w:t>
      </w:r>
    </w:p>
    <w:p w14:paraId="2D5AEE9B" w14:textId="77777777" w:rsidR="00245928" w:rsidRPr="00231377" w:rsidRDefault="00245928" w:rsidP="00245928">
      <w:pPr>
        <w:spacing w:after="0" w:line="240" w:lineRule="auto"/>
        <w:jc w:val="right"/>
        <w:rPr>
          <w:rFonts w:ascii="Tahoma" w:eastAsia="Times New Roman" w:hAnsi="Tahoma" w:cs="Tahoma"/>
          <w:sz w:val="18"/>
          <w:szCs w:val="18"/>
          <w:lang w:eastAsia="it-IT"/>
        </w:rPr>
      </w:pPr>
    </w:p>
    <w:p w14:paraId="1480753F" w14:textId="77777777" w:rsidR="00245928" w:rsidRPr="00231377" w:rsidRDefault="00245928" w:rsidP="00245928">
      <w:pPr>
        <w:spacing w:after="0" w:line="240" w:lineRule="auto"/>
        <w:ind w:left="6372"/>
        <w:jc w:val="center"/>
        <w:rPr>
          <w:rFonts w:ascii="Tahoma" w:eastAsia="Times New Roman" w:hAnsi="Tahoma" w:cs="Tahoma"/>
          <w:sz w:val="18"/>
          <w:szCs w:val="18"/>
          <w:u w:val="single"/>
          <w:lang w:eastAsia="it-IT"/>
        </w:rPr>
      </w:pPr>
      <w:r w:rsidRPr="00231377">
        <w:rPr>
          <w:rFonts w:ascii="Tahoma" w:eastAsia="Times New Roman" w:hAnsi="Tahoma" w:cs="Tahoma"/>
          <w:sz w:val="18"/>
          <w:szCs w:val="18"/>
          <w:u w:val="single"/>
          <w:lang w:eastAsia="it-IT"/>
        </w:rPr>
        <w:t xml:space="preserve">    </w:t>
      </w:r>
      <w:r w:rsidRPr="00231377">
        <w:rPr>
          <w:rFonts w:ascii="Tahoma" w:eastAsia="Times New Roman" w:hAnsi="Tahoma" w:cs="Tahoma"/>
          <w:sz w:val="18"/>
          <w:szCs w:val="18"/>
          <w:u w:val="single"/>
          <w:lang w:eastAsia="it-IT"/>
        </w:rPr>
        <w:tab/>
      </w:r>
      <w:r w:rsidRPr="00231377">
        <w:rPr>
          <w:rFonts w:ascii="Tahoma" w:eastAsia="Times New Roman" w:hAnsi="Tahoma" w:cs="Tahoma"/>
          <w:sz w:val="18"/>
          <w:szCs w:val="18"/>
          <w:u w:val="single"/>
          <w:lang w:eastAsia="it-IT"/>
        </w:rPr>
        <w:tab/>
      </w:r>
      <w:r w:rsidRPr="00231377">
        <w:rPr>
          <w:rFonts w:ascii="Tahoma" w:eastAsia="Times New Roman" w:hAnsi="Tahoma" w:cs="Tahoma"/>
          <w:sz w:val="18"/>
          <w:szCs w:val="18"/>
          <w:u w:val="single"/>
          <w:lang w:eastAsia="it-IT"/>
        </w:rPr>
        <w:tab/>
      </w:r>
    </w:p>
    <w:p w14:paraId="1F1EA990" w14:textId="77777777" w:rsidR="00245928" w:rsidRDefault="00245928" w:rsidP="00245928">
      <w:pPr>
        <w:spacing w:after="0" w:line="240" w:lineRule="auto"/>
        <w:jc w:val="both"/>
        <w:rPr>
          <w:rFonts w:ascii="Arial" w:eastAsia="Times New Roman" w:hAnsi="Arial" w:cs="Arial"/>
          <w:b/>
          <w:sz w:val="20"/>
          <w:szCs w:val="20"/>
          <w:lang w:eastAsia="it-IT"/>
        </w:rPr>
      </w:pPr>
    </w:p>
    <w:p w14:paraId="765BAB36" w14:textId="77777777" w:rsidR="00245928" w:rsidRDefault="00245928" w:rsidP="00245928">
      <w:pPr>
        <w:spacing w:after="0" w:line="240" w:lineRule="auto"/>
        <w:jc w:val="both"/>
        <w:rPr>
          <w:rFonts w:ascii="Arial" w:eastAsia="Times New Roman" w:hAnsi="Arial" w:cs="Arial"/>
          <w:b/>
          <w:sz w:val="20"/>
          <w:szCs w:val="20"/>
          <w:lang w:eastAsia="it-IT"/>
        </w:rPr>
      </w:pPr>
    </w:p>
    <w:p w14:paraId="35C435C5" w14:textId="77777777" w:rsidR="00245928" w:rsidRDefault="00245928" w:rsidP="00245928">
      <w:pPr>
        <w:spacing w:after="0" w:line="240" w:lineRule="auto"/>
        <w:jc w:val="both"/>
        <w:rPr>
          <w:rFonts w:ascii="Arial" w:eastAsia="Times New Roman" w:hAnsi="Arial" w:cs="Arial"/>
          <w:b/>
          <w:sz w:val="20"/>
          <w:szCs w:val="20"/>
          <w:lang w:eastAsia="it-IT"/>
        </w:rPr>
      </w:pPr>
    </w:p>
    <w:p w14:paraId="434FA9D9" w14:textId="77777777" w:rsidR="00245928" w:rsidRDefault="00245928" w:rsidP="00245928">
      <w:pPr>
        <w:spacing w:after="0" w:line="240" w:lineRule="auto"/>
        <w:jc w:val="both"/>
        <w:rPr>
          <w:rFonts w:ascii="Arial" w:eastAsia="Times New Roman" w:hAnsi="Arial" w:cs="Arial"/>
          <w:b/>
          <w:sz w:val="20"/>
          <w:szCs w:val="20"/>
          <w:lang w:eastAsia="it-IT"/>
        </w:rPr>
      </w:pPr>
    </w:p>
    <w:p w14:paraId="6233B728" w14:textId="77777777" w:rsidR="00245928" w:rsidRDefault="00245928" w:rsidP="00245928">
      <w:pPr>
        <w:spacing w:after="0" w:line="240" w:lineRule="auto"/>
        <w:jc w:val="both"/>
        <w:rPr>
          <w:rFonts w:ascii="Arial" w:eastAsia="Times New Roman" w:hAnsi="Arial" w:cs="Arial"/>
          <w:b/>
          <w:sz w:val="20"/>
          <w:szCs w:val="20"/>
          <w:lang w:eastAsia="it-IT"/>
        </w:rPr>
      </w:pPr>
    </w:p>
    <w:p w14:paraId="750664C0" w14:textId="77777777" w:rsidR="00245928" w:rsidRDefault="00245928" w:rsidP="00245928">
      <w:pPr>
        <w:spacing w:after="0" w:line="240" w:lineRule="auto"/>
        <w:jc w:val="both"/>
        <w:rPr>
          <w:rFonts w:ascii="Arial" w:eastAsia="Times New Roman" w:hAnsi="Arial" w:cs="Arial"/>
          <w:b/>
          <w:sz w:val="20"/>
          <w:szCs w:val="20"/>
          <w:lang w:eastAsia="it-IT"/>
        </w:rPr>
      </w:pPr>
    </w:p>
    <w:p w14:paraId="1154172F" w14:textId="77777777" w:rsidR="00245928" w:rsidRDefault="00245928" w:rsidP="00245928">
      <w:pPr>
        <w:spacing w:after="0" w:line="240" w:lineRule="auto"/>
        <w:jc w:val="both"/>
        <w:rPr>
          <w:rFonts w:ascii="Arial" w:eastAsia="Times New Roman" w:hAnsi="Arial" w:cs="Arial"/>
          <w:b/>
          <w:sz w:val="20"/>
          <w:szCs w:val="20"/>
          <w:lang w:eastAsia="it-IT"/>
        </w:rPr>
      </w:pPr>
    </w:p>
    <w:p w14:paraId="620A1C3F" w14:textId="77777777" w:rsidR="00245928" w:rsidRDefault="00245928" w:rsidP="00245928">
      <w:pPr>
        <w:spacing w:after="0" w:line="240" w:lineRule="auto"/>
        <w:jc w:val="both"/>
        <w:rPr>
          <w:rFonts w:ascii="Arial" w:eastAsia="Times New Roman" w:hAnsi="Arial" w:cs="Arial"/>
          <w:b/>
          <w:sz w:val="20"/>
          <w:szCs w:val="20"/>
          <w:lang w:eastAsia="it-IT"/>
        </w:rPr>
      </w:pPr>
    </w:p>
    <w:p w14:paraId="38EA833D" w14:textId="77777777" w:rsidR="00245928" w:rsidRDefault="00245928" w:rsidP="00245928">
      <w:pPr>
        <w:spacing w:after="0" w:line="240" w:lineRule="auto"/>
        <w:jc w:val="both"/>
        <w:rPr>
          <w:rFonts w:ascii="Arial" w:eastAsia="Times New Roman" w:hAnsi="Arial" w:cs="Arial"/>
          <w:b/>
          <w:sz w:val="20"/>
          <w:szCs w:val="20"/>
          <w:lang w:eastAsia="it-IT"/>
        </w:rPr>
      </w:pPr>
    </w:p>
    <w:p w14:paraId="17B999A6" w14:textId="77777777" w:rsidR="00245928" w:rsidRDefault="00245928" w:rsidP="00245928">
      <w:pPr>
        <w:spacing w:after="0" w:line="240" w:lineRule="auto"/>
        <w:jc w:val="both"/>
        <w:rPr>
          <w:rFonts w:ascii="Arial" w:eastAsia="Times New Roman" w:hAnsi="Arial" w:cs="Arial"/>
          <w:b/>
          <w:sz w:val="20"/>
          <w:szCs w:val="20"/>
          <w:lang w:eastAsia="it-IT"/>
        </w:rPr>
      </w:pPr>
    </w:p>
    <w:p w14:paraId="46482AA7" w14:textId="77777777" w:rsidR="00245928" w:rsidRDefault="00245928" w:rsidP="00245928">
      <w:pPr>
        <w:spacing w:after="0" w:line="240" w:lineRule="auto"/>
        <w:jc w:val="both"/>
        <w:rPr>
          <w:rFonts w:ascii="Arial" w:eastAsia="Times New Roman" w:hAnsi="Arial" w:cs="Arial"/>
          <w:b/>
          <w:sz w:val="20"/>
          <w:szCs w:val="20"/>
          <w:lang w:eastAsia="it-IT"/>
        </w:rPr>
      </w:pPr>
    </w:p>
    <w:p w14:paraId="59992F18" w14:textId="77777777" w:rsidR="00245928" w:rsidRDefault="00245928" w:rsidP="00245928">
      <w:pPr>
        <w:spacing w:after="0" w:line="240" w:lineRule="auto"/>
        <w:jc w:val="both"/>
        <w:rPr>
          <w:rFonts w:ascii="Arial" w:eastAsia="Times New Roman" w:hAnsi="Arial" w:cs="Arial"/>
          <w:b/>
          <w:sz w:val="20"/>
          <w:szCs w:val="20"/>
          <w:lang w:eastAsia="it-IT"/>
        </w:rPr>
      </w:pPr>
    </w:p>
    <w:p w14:paraId="64B0912B" w14:textId="77777777" w:rsidR="00245928" w:rsidRDefault="00245928" w:rsidP="00245928">
      <w:pPr>
        <w:spacing w:after="0" w:line="240" w:lineRule="auto"/>
        <w:jc w:val="both"/>
        <w:rPr>
          <w:rFonts w:ascii="Arial" w:eastAsia="Times New Roman" w:hAnsi="Arial" w:cs="Arial"/>
          <w:b/>
          <w:sz w:val="20"/>
          <w:szCs w:val="20"/>
          <w:lang w:eastAsia="it-IT"/>
        </w:rPr>
      </w:pPr>
    </w:p>
    <w:p w14:paraId="64BE1C93" w14:textId="77777777" w:rsidR="00245928" w:rsidRDefault="00245928" w:rsidP="00245928">
      <w:pPr>
        <w:spacing w:after="0" w:line="240" w:lineRule="auto"/>
        <w:jc w:val="both"/>
        <w:rPr>
          <w:rFonts w:ascii="Arial" w:eastAsia="Times New Roman" w:hAnsi="Arial" w:cs="Arial"/>
          <w:b/>
          <w:sz w:val="20"/>
          <w:szCs w:val="20"/>
          <w:lang w:eastAsia="it-IT"/>
        </w:rPr>
      </w:pPr>
    </w:p>
    <w:p w14:paraId="6C5B1A34" w14:textId="77777777" w:rsidR="00245928" w:rsidRDefault="00245928" w:rsidP="00245928">
      <w:pPr>
        <w:spacing w:after="0" w:line="240" w:lineRule="auto"/>
        <w:jc w:val="both"/>
        <w:rPr>
          <w:rFonts w:ascii="Arial" w:eastAsia="Times New Roman" w:hAnsi="Arial" w:cs="Arial"/>
          <w:b/>
          <w:sz w:val="20"/>
          <w:szCs w:val="20"/>
          <w:lang w:eastAsia="it-IT"/>
        </w:rPr>
      </w:pPr>
    </w:p>
    <w:p w14:paraId="7E091ED2" w14:textId="77777777" w:rsidR="00245928" w:rsidRDefault="00245928" w:rsidP="00245928">
      <w:pPr>
        <w:spacing w:after="0" w:line="240" w:lineRule="auto"/>
        <w:jc w:val="both"/>
        <w:rPr>
          <w:rFonts w:ascii="Arial" w:eastAsia="Times New Roman" w:hAnsi="Arial" w:cs="Arial"/>
          <w:b/>
          <w:sz w:val="20"/>
          <w:szCs w:val="20"/>
          <w:lang w:eastAsia="it-IT"/>
        </w:rPr>
      </w:pPr>
    </w:p>
    <w:p w14:paraId="3EF047B7" w14:textId="77777777" w:rsidR="00245928" w:rsidRDefault="00245928" w:rsidP="00245928">
      <w:pPr>
        <w:spacing w:after="0" w:line="240" w:lineRule="auto"/>
        <w:jc w:val="both"/>
        <w:rPr>
          <w:rFonts w:ascii="Arial" w:eastAsia="Times New Roman" w:hAnsi="Arial" w:cs="Arial"/>
          <w:b/>
          <w:sz w:val="20"/>
          <w:szCs w:val="20"/>
          <w:lang w:eastAsia="it-IT"/>
        </w:rPr>
      </w:pPr>
    </w:p>
    <w:p w14:paraId="22FC00D6" w14:textId="77777777" w:rsidR="00245928" w:rsidRDefault="00245928" w:rsidP="00245928">
      <w:pPr>
        <w:spacing w:after="0" w:line="240" w:lineRule="auto"/>
        <w:jc w:val="both"/>
        <w:rPr>
          <w:rFonts w:ascii="Arial" w:eastAsia="Times New Roman" w:hAnsi="Arial" w:cs="Arial"/>
          <w:b/>
          <w:sz w:val="20"/>
          <w:szCs w:val="20"/>
          <w:lang w:eastAsia="it-IT"/>
        </w:rPr>
      </w:pPr>
    </w:p>
    <w:p w14:paraId="38B8E4EA" w14:textId="77777777" w:rsidR="00245928" w:rsidRDefault="00245928" w:rsidP="00245928">
      <w:pPr>
        <w:spacing w:after="0" w:line="240" w:lineRule="auto"/>
        <w:jc w:val="both"/>
        <w:rPr>
          <w:rFonts w:ascii="Arial" w:eastAsia="Times New Roman" w:hAnsi="Arial" w:cs="Arial"/>
          <w:b/>
          <w:sz w:val="20"/>
          <w:szCs w:val="20"/>
          <w:lang w:eastAsia="it-IT"/>
        </w:rPr>
      </w:pPr>
    </w:p>
    <w:p w14:paraId="2832B050" w14:textId="77777777" w:rsidR="00245928" w:rsidRDefault="00245928" w:rsidP="00245928">
      <w:pPr>
        <w:spacing w:after="0" w:line="240" w:lineRule="auto"/>
        <w:jc w:val="both"/>
        <w:rPr>
          <w:rFonts w:ascii="Arial" w:eastAsia="Times New Roman" w:hAnsi="Arial" w:cs="Arial"/>
          <w:b/>
          <w:sz w:val="20"/>
          <w:szCs w:val="20"/>
          <w:lang w:eastAsia="it-IT"/>
        </w:rPr>
      </w:pPr>
    </w:p>
    <w:p w14:paraId="3BA2B598" w14:textId="77777777" w:rsidR="00245928" w:rsidRDefault="00245928" w:rsidP="00245928">
      <w:pPr>
        <w:spacing w:after="0" w:line="240" w:lineRule="auto"/>
        <w:jc w:val="both"/>
        <w:rPr>
          <w:rFonts w:ascii="Arial" w:eastAsia="Times New Roman" w:hAnsi="Arial" w:cs="Arial"/>
          <w:b/>
          <w:sz w:val="20"/>
          <w:szCs w:val="20"/>
          <w:lang w:eastAsia="it-IT"/>
        </w:rPr>
      </w:pPr>
    </w:p>
    <w:p w14:paraId="6C1D5B76" w14:textId="77777777" w:rsidR="00245928" w:rsidRDefault="00245928" w:rsidP="00245928">
      <w:pPr>
        <w:spacing w:after="0" w:line="240" w:lineRule="auto"/>
        <w:jc w:val="both"/>
        <w:rPr>
          <w:rFonts w:ascii="Arial" w:eastAsia="Times New Roman" w:hAnsi="Arial" w:cs="Arial"/>
          <w:b/>
          <w:sz w:val="20"/>
          <w:szCs w:val="20"/>
          <w:lang w:eastAsia="it-IT"/>
        </w:rPr>
      </w:pPr>
    </w:p>
    <w:p w14:paraId="3D4AB681" w14:textId="77777777" w:rsidR="00245928" w:rsidRDefault="00245928" w:rsidP="00245928">
      <w:pPr>
        <w:spacing w:after="0" w:line="240" w:lineRule="auto"/>
        <w:jc w:val="both"/>
        <w:rPr>
          <w:rFonts w:ascii="Arial" w:eastAsia="Times New Roman" w:hAnsi="Arial" w:cs="Arial"/>
          <w:b/>
          <w:sz w:val="20"/>
          <w:szCs w:val="20"/>
          <w:lang w:eastAsia="it-IT"/>
        </w:rPr>
      </w:pPr>
    </w:p>
    <w:p w14:paraId="7648376B" w14:textId="77777777" w:rsidR="00245928" w:rsidRDefault="00245928" w:rsidP="00245928">
      <w:pPr>
        <w:spacing w:after="0" w:line="240" w:lineRule="auto"/>
        <w:jc w:val="both"/>
        <w:rPr>
          <w:rFonts w:ascii="Arial" w:eastAsia="Times New Roman" w:hAnsi="Arial" w:cs="Arial"/>
          <w:b/>
          <w:sz w:val="20"/>
          <w:szCs w:val="20"/>
          <w:lang w:eastAsia="it-IT"/>
        </w:rPr>
      </w:pPr>
    </w:p>
    <w:p w14:paraId="4B830BCA" w14:textId="77777777" w:rsidR="00245928" w:rsidRDefault="00245928" w:rsidP="00245928">
      <w:pPr>
        <w:spacing w:after="0" w:line="240" w:lineRule="auto"/>
        <w:jc w:val="both"/>
        <w:rPr>
          <w:rFonts w:ascii="Arial" w:eastAsia="Times New Roman" w:hAnsi="Arial" w:cs="Arial"/>
          <w:b/>
          <w:sz w:val="20"/>
          <w:szCs w:val="20"/>
          <w:lang w:eastAsia="it-IT"/>
        </w:rPr>
      </w:pPr>
    </w:p>
    <w:p w14:paraId="7D683166" w14:textId="77777777" w:rsidR="00245928" w:rsidRDefault="00245928" w:rsidP="00245928">
      <w:pPr>
        <w:spacing w:after="0" w:line="240" w:lineRule="auto"/>
        <w:jc w:val="both"/>
        <w:rPr>
          <w:rFonts w:ascii="Arial" w:eastAsia="Times New Roman" w:hAnsi="Arial" w:cs="Arial"/>
          <w:b/>
          <w:sz w:val="20"/>
          <w:szCs w:val="20"/>
          <w:lang w:eastAsia="it-IT"/>
        </w:rPr>
      </w:pPr>
    </w:p>
    <w:p w14:paraId="213C2146" w14:textId="77777777" w:rsidR="00245928" w:rsidRDefault="00245928" w:rsidP="00245928">
      <w:pPr>
        <w:spacing w:after="0" w:line="240" w:lineRule="auto"/>
        <w:jc w:val="both"/>
        <w:rPr>
          <w:rFonts w:ascii="Arial" w:eastAsia="Times New Roman" w:hAnsi="Arial" w:cs="Arial"/>
          <w:b/>
          <w:sz w:val="20"/>
          <w:szCs w:val="20"/>
          <w:lang w:eastAsia="it-IT"/>
        </w:rPr>
      </w:pPr>
    </w:p>
    <w:p w14:paraId="1AD540CA" w14:textId="77777777" w:rsidR="00245928" w:rsidRDefault="00245928" w:rsidP="00245928">
      <w:pPr>
        <w:spacing w:after="0" w:line="240" w:lineRule="auto"/>
        <w:jc w:val="both"/>
        <w:rPr>
          <w:rFonts w:ascii="Arial" w:eastAsia="Times New Roman" w:hAnsi="Arial" w:cs="Arial"/>
          <w:b/>
          <w:sz w:val="20"/>
          <w:szCs w:val="20"/>
          <w:lang w:eastAsia="it-IT"/>
        </w:rPr>
      </w:pPr>
      <w:r>
        <w:rPr>
          <w:rFonts w:ascii="Arial" w:eastAsia="Times New Roman" w:hAnsi="Arial" w:cs="Arial"/>
          <w:b/>
          <w:sz w:val="20"/>
          <w:szCs w:val="20"/>
          <w:lang w:eastAsia="it-IT"/>
        </w:rPr>
        <w:lastRenderedPageBreak/>
        <w:t>Inserimento articolo TERRORISMO E SABOTAGGIO</w:t>
      </w:r>
    </w:p>
    <w:p w14:paraId="02234E5E" w14:textId="77777777" w:rsidR="00245928" w:rsidRPr="005375E4" w:rsidRDefault="00245928" w:rsidP="00245928">
      <w:pPr>
        <w:autoSpaceDE w:val="0"/>
        <w:autoSpaceDN w:val="0"/>
        <w:adjustRightInd w:val="0"/>
        <w:spacing w:after="0" w:line="240" w:lineRule="auto"/>
        <w:rPr>
          <w:rFonts w:ascii="Arial" w:eastAsia="Times New Roman" w:hAnsi="Arial" w:cs="Arial"/>
          <w:bCs/>
          <w:sz w:val="20"/>
          <w:szCs w:val="20"/>
          <w:u w:val="single"/>
        </w:rPr>
      </w:pPr>
      <w:r w:rsidRPr="005375E4">
        <w:rPr>
          <w:rFonts w:ascii="Arial" w:eastAsia="Times New Roman" w:hAnsi="Arial" w:cs="Arial"/>
          <w:bCs/>
          <w:i/>
          <w:sz w:val="20"/>
          <w:szCs w:val="20"/>
          <w:u w:val="single"/>
        </w:rPr>
        <w:t>TERRORISMO E SABOTAGGIO</w:t>
      </w:r>
    </w:p>
    <w:p w14:paraId="1F821C7B" w14:textId="77777777" w:rsidR="00245928" w:rsidRPr="005375E4" w:rsidRDefault="00245928" w:rsidP="00245928">
      <w:pPr>
        <w:autoSpaceDE w:val="0"/>
        <w:autoSpaceDN w:val="0"/>
        <w:adjustRightInd w:val="0"/>
        <w:spacing w:after="0" w:line="240" w:lineRule="auto"/>
        <w:jc w:val="both"/>
        <w:rPr>
          <w:rFonts w:ascii="Arial" w:eastAsia="Times New Roman" w:hAnsi="Arial" w:cs="Arial"/>
          <w:bCs/>
          <w:i/>
          <w:sz w:val="20"/>
          <w:szCs w:val="20"/>
        </w:rPr>
      </w:pPr>
      <w:r w:rsidRPr="005375E4">
        <w:rPr>
          <w:rFonts w:ascii="Arial" w:eastAsia="Times New Roman" w:hAnsi="Arial" w:cs="Arial"/>
          <w:bCs/>
          <w:i/>
          <w:sz w:val="20"/>
          <w:szCs w:val="20"/>
        </w:rPr>
        <w:t>A parziale deroga dell’articolo ESCLUSIONI, la Società si obbliga a tenere indenne l’assicurato di quanto questi sia tenuto a pagare, a titolo di risarcimento, quale civilmente responsabile ai sensi di legge, per danni corporali e materiali involontariamente cagionati a terzi e/o prestatori di lavoro del cui operato si avvalga, in relazione ad atti di terrorismo o sabotaggio.</w:t>
      </w:r>
    </w:p>
    <w:p w14:paraId="5D8B543B" w14:textId="77777777" w:rsidR="00245928" w:rsidRPr="005375E4" w:rsidRDefault="00245928" w:rsidP="00245928">
      <w:pPr>
        <w:autoSpaceDE w:val="0"/>
        <w:autoSpaceDN w:val="0"/>
        <w:adjustRightInd w:val="0"/>
        <w:spacing w:after="0" w:line="240" w:lineRule="auto"/>
        <w:rPr>
          <w:rFonts w:ascii="Arial" w:eastAsia="Times New Roman" w:hAnsi="Arial" w:cs="Arial"/>
          <w:bCs/>
          <w:i/>
          <w:sz w:val="20"/>
          <w:szCs w:val="20"/>
        </w:rPr>
      </w:pPr>
      <w:r w:rsidRPr="005375E4">
        <w:rPr>
          <w:rFonts w:ascii="Arial" w:eastAsia="Times New Roman" w:hAnsi="Arial" w:cs="Arial"/>
          <w:bCs/>
          <w:i/>
          <w:sz w:val="20"/>
          <w:szCs w:val="20"/>
        </w:rPr>
        <w:t>A maggior chiarimento e/o integrazione di quanto previsto in atti, si precisa che la presente garanzia non opera per:</w:t>
      </w:r>
    </w:p>
    <w:p w14:paraId="452B3918" w14:textId="77777777" w:rsidR="00245928" w:rsidRPr="005375E4" w:rsidRDefault="00245928" w:rsidP="00245928">
      <w:pPr>
        <w:keepLines/>
        <w:widowControl w:val="0"/>
        <w:numPr>
          <w:ilvl w:val="0"/>
          <w:numId w:val="13"/>
        </w:numPr>
        <w:tabs>
          <w:tab w:val="left" w:pos="284"/>
        </w:tabs>
        <w:autoSpaceDE w:val="0"/>
        <w:autoSpaceDN w:val="0"/>
        <w:adjustRightInd w:val="0"/>
        <w:spacing w:after="0" w:line="240" w:lineRule="auto"/>
        <w:rPr>
          <w:rFonts w:ascii="Arial" w:eastAsia="Times New Roman" w:hAnsi="Arial" w:cs="Arial"/>
          <w:bCs/>
          <w:i/>
          <w:sz w:val="20"/>
          <w:szCs w:val="20"/>
        </w:rPr>
      </w:pPr>
      <w:r w:rsidRPr="005375E4">
        <w:rPr>
          <w:rFonts w:ascii="Arial" w:eastAsia="Times New Roman" w:hAnsi="Arial" w:cs="Arial"/>
          <w:bCs/>
          <w:i/>
          <w:sz w:val="20"/>
          <w:szCs w:val="20"/>
        </w:rPr>
        <w:t>danni conseguenti a rilascio o esposizione di agenti chimici o biologici/batteriologici di qualsiasi tipo;</w:t>
      </w:r>
    </w:p>
    <w:p w14:paraId="263A2982" w14:textId="77777777" w:rsidR="00245928" w:rsidRPr="005375E4" w:rsidRDefault="00245928" w:rsidP="00245928">
      <w:pPr>
        <w:keepLines/>
        <w:widowControl w:val="0"/>
        <w:numPr>
          <w:ilvl w:val="0"/>
          <w:numId w:val="13"/>
        </w:numPr>
        <w:tabs>
          <w:tab w:val="left" w:pos="284"/>
        </w:tabs>
        <w:autoSpaceDE w:val="0"/>
        <w:autoSpaceDN w:val="0"/>
        <w:adjustRightInd w:val="0"/>
        <w:spacing w:after="0" w:line="240" w:lineRule="auto"/>
        <w:rPr>
          <w:rFonts w:ascii="Arial" w:eastAsia="Times New Roman" w:hAnsi="Arial" w:cs="Arial"/>
          <w:bCs/>
          <w:i/>
          <w:sz w:val="20"/>
          <w:szCs w:val="20"/>
        </w:rPr>
      </w:pPr>
      <w:r w:rsidRPr="005375E4">
        <w:rPr>
          <w:rFonts w:ascii="Arial" w:eastAsia="Times New Roman" w:hAnsi="Arial" w:cs="Arial"/>
          <w:bCs/>
          <w:i/>
          <w:sz w:val="20"/>
          <w:szCs w:val="20"/>
        </w:rPr>
        <w:t>danni conseguenti ad attacchi elettronici/informatici, tra cui "computer hacking" o "computer virus";</w:t>
      </w:r>
    </w:p>
    <w:p w14:paraId="20572743" w14:textId="77777777" w:rsidR="00245928" w:rsidRPr="005375E4" w:rsidRDefault="00245928" w:rsidP="00245928">
      <w:pPr>
        <w:keepLines/>
        <w:widowControl w:val="0"/>
        <w:numPr>
          <w:ilvl w:val="0"/>
          <w:numId w:val="13"/>
        </w:numPr>
        <w:tabs>
          <w:tab w:val="left" w:pos="284"/>
        </w:tabs>
        <w:autoSpaceDE w:val="0"/>
        <w:autoSpaceDN w:val="0"/>
        <w:adjustRightInd w:val="0"/>
        <w:spacing w:after="0" w:line="240" w:lineRule="auto"/>
        <w:rPr>
          <w:rFonts w:ascii="Arial" w:eastAsia="Times New Roman" w:hAnsi="Arial" w:cs="Arial"/>
          <w:bCs/>
          <w:i/>
          <w:sz w:val="20"/>
          <w:szCs w:val="20"/>
        </w:rPr>
      </w:pPr>
      <w:r w:rsidRPr="005375E4">
        <w:rPr>
          <w:rFonts w:ascii="Arial" w:eastAsia="Times New Roman" w:hAnsi="Arial" w:cs="Arial"/>
          <w:bCs/>
          <w:i/>
          <w:sz w:val="20"/>
          <w:szCs w:val="20"/>
        </w:rPr>
        <w:t>multe, penalità, danni a carattere punitivo o esemplare, nonché qualsiasi danno aggiuntivo risultante dalla moltiplicazione di danni compensativi;</w:t>
      </w:r>
    </w:p>
    <w:p w14:paraId="4A89F04F" w14:textId="77777777" w:rsidR="00245928" w:rsidRPr="005375E4" w:rsidRDefault="00245928" w:rsidP="00245928">
      <w:pPr>
        <w:keepLines/>
        <w:widowControl w:val="0"/>
        <w:numPr>
          <w:ilvl w:val="0"/>
          <w:numId w:val="13"/>
        </w:numPr>
        <w:tabs>
          <w:tab w:val="left" w:pos="284"/>
        </w:tabs>
        <w:autoSpaceDE w:val="0"/>
        <w:autoSpaceDN w:val="0"/>
        <w:adjustRightInd w:val="0"/>
        <w:spacing w:after="0" w:line="240" w:lineRule="auto"/>
        <w:rPr>
          <w:rFonts w:ascii="Arial" w:eastAsia="Times New Roman" w:hAnsi="Arial" w:cs="Arial"/>
          <w:b/>
          <w:bCs/>
          <w:i/>
          <w:sz w:val="20"/>
          <w:szCs w:val="20"/>
        </w:rPr>
      </w:pPr>
      <w:r w:rsidRPr="005375E4">
        <w:rPr>
          <w:rFonts w:ascii="Arial" w:eastAsia="Times New Roman" w:hAnsi="Arial" w:cs="Arial"/>
          <w:bCs/>
          <w:i/>
          <w:sz w:val="20"/>
          <w:szCs w:val="20"/>
        </w:rPr>
        <w:t>danni connessi a turbamenti mentali, angoscia o shock qualora ii soggetto reclamante non abbia riportato danni corporali</w:t>
      </w:r>
      <w:r w:rsidRPr="005375E4">
        <w:rPr>
          <w:rFonts w:ascii="Arial" w:eastAsia="Times New Roman" w:hAnsi="Arial" w:cs="Arial"/>
          <w:b/>
          <w:bCs/>
          <w:i/>
          <w:sz w:val="20"/>
          <w:szCs w:val="20"/>
        </w:rPr>
        <w:t>.</w:t>
      </w:r>
    </w:p>
    <w:p w14:paraId="28D4DEAB" w14:textId="77777777" w:rsidR="00245928" w:rsidRPr="005375E4" w:rsidRDefault="00245928" w:rsidP="00245928">
      <w:pPr>
        <w:autoSpaceDE w:val="0"/>
        <w:autoSpaceDN w:val="0"/>
        <w:adjustRightInd w:val="0"/>
        <w:spacing w:after="0" w:line="240" w:lineRule="auto"/>
        <w:rPr>
          <w:rFonts w:ascii="Arial" w:eastAsia="Times New Roman" w:hAnsi="Arial" w:cs="Arial"/>
          <w:bCs/>
          <w:i/>
          <w:sz w:val="20"/>
          <w:szCs w:val="20"/>
        </w:rPr>
      </w:pPr>
      <w:r w:rsidRPr="005375E4">
        <w:rPr>
          <w:rFonts w:ascii="Arial" w:eastAsia="Times New Roman" w:hAnsi="Arial" w:cs="Arial"/>
          <w:bCs/>
          <w:i/>
          <w:sz w:val="20"/>
          <w:szCs w:val="20"/>
        </w:rPr>
        <w:t>Ai fini della presente garanzia, una pluralità di atti commessi per i medesimi fini nell'arco di 72 ore sarà considerata un unico sinistro.</w:t>
      </w:r>
    </w:p>
    <w:p w14:paraId="096F030B" w14:textId="77777777" w:rsidR="00245928" w:rsidRPr="005375E4" w:rsidRDefault="00245928" w:rsidP="00245928">
      <w:pPr>
        <w:autoSpaceDE w:val="0"/>
        <w:autoSpaceDN w:val="0"/>
        <w:adjustRightInd w:val="0"/>
        <w:spacing w:after="0" w:line="240" w:lineRule="auto"/>
        <w:rPr>
          <w:rFonts w:ascii="Arial" w:eastAsia="Times New Roman" w:hAnsi="Arial" w:cs="Arial"/>
          <w:b/>
          <w:bCs/>
          <w:i/>
          <w:sz w:val="20"/>
          <w:szCs w:val="20"/>
          <w:u w:val="single"/>
        </w:rPr>
      </w:pPr>
      <w:r w:rsidRPr="005375E4">
        <w:rPr>
          <w:rFonts w:ascii="Arial" w:eastAsia="Times New Roman" w:hAnsi="Arial" w:cs="Arial"/>
          <w:b/>
          <w:bCs/>
          <w:i/>
          <w:sz w:val="20"/>
          <w:szCs w:val="20"/>
          <w:u w:val="single"/>
        </w:rPr>
        <w:t>Definizione di Terrorismo e sabotaggio</w:t>
      </w:r>
    </w:p>
    <w:p w14:paraId="02D463F6" w14:textId="77777777" w:rsidR="00245928" w:rsidRPr="005375E4" w:rsidRDefault="00245928" w:rsidP="00245928">
      <w:pPr>
        <w:autoSpaceDE w:val="0"/>
        <w:autoSpaceDN w:val="0"/>
        <w:adjustRightInd w:val="0"/>
        <w:spacing w:after="0" w:line="240" w:lineRule="auto"/>
        <w:jc w:val="both"/>
        <w:rPr>
          <w:rFonts w:ascii="Arial" w:eastAsia="Times New Roman" w:hAnsi="Arial" w:cs="Arial"/>
          <w:bCs/>
          <w:i/>
          <w:sz w:val="20"/>
          <w:szCs w:val="20"/>
        </w:rPr>
      </w:pPr>
      <w:r w:rsidRPr="005375E4">
        <w:rPr>
          <w:rFonts w:ascii="Arial" w:eastAsia="Times New Roman" w:hAnsi="Arial" w:cs="Arial"/>
          <w:bCs/>
          <w:i/>
          <w:sz w:val="20"/>
          <w:szCs w:val="20"/>
        </w:rPr>
        <w:t>Qualsiasi azione violenta diretta ad influenzare qualsiasi governo e/o terrorizzare l’intera popolazione o una parte di essa, allo scopo di raggiungere un fine politico o religioso o ideologico o etnico, se tale azione non può essere definita come atto di guerra, invasione, atti di nemici stranieri, ostilità, guerra civile, ribellione, insurrezione, colpo di stato o confisca, nazionalizzazione, requisizione e distruzione o danno alla proprietà, causato da o per ordine di governi o autorità pubbliche o locali, o come atto avvenuto nel contesto di scioperi, sommosse, tumulti popolari o come atto vandalico.</w:t>
      </w:r>
    </w:p>
    <w:p w14:paraId="290B993A" w14:textId="77777777" w:rsidR="00245928" w:rsidRPr="003A3859" w:rsidRDefault="00245928" w:rsidP="00245928">
      <w:pPr>
        <w:rPr>
          <w:rFonts w:ascii="Arial" w:eastAsia="Times New Roman" w:hAnsi="Arial" w:cs="Arial"/>
          <w:sz w:val="20"/>
          <w:szCs w:val="20"/>
          <w:lang w:eastAsia="it-IT"/>
        </w:rPr>
      </w:pPr>
      <w:r w:rsidRPr="005375E4">
        <w:rPr>
          <w:rFonts w:ascii="Arial" w:eastAsia="Times New Roman" w:hAnsi="Arial" w:cs="Arial"/>
          <w:bCs/>
          <w:i/>
          <w:sz w:val="20"/>
          <w:szCs w:val="20"/>
        </w:rPr>
        <w:t xml:space="preserve">La garanzia è prestata con il massimo risarcimento di </w:t>
      </w:r>
      <w:r w:rsidRPr="005375E4">
        <w:rPr>
          <w:rFonts w:ascii="Arial" w:eastAsia="Times New Roman" w:hAnsi="Arial" w:cs="Arial"/>
          <w:bCs/>
          <w:i/>
          <w:sz w:val="20"/>
          <w:szCs w:val="20"/>
          <w:highlight w:val="green"/>
        </w:rPr>
        <w:t xml:space="preserve">€ </w:t>
      </w:r>
      <w:r>
        <w:rPr>
          <w:rFonts w:ascii="Arial" w:eastAsia="Times New Roman" w:hAnsi="Arial" w:cs="Arial"/>
          <w:bCs/>
          <w:i/>
          <w:sz w:val="20"/>
          <w:szCs w:val="20"/>
          <w:highlight w:val="green"/>
          <w:shd w:val="clear" w:color="auto" w:fill="E7E6E6"/>
        </w:rPr>
        <w:t>25</w:t>
      </w:r>
      <w:r w:rsidRPr="005375E4">
        <w:rPr>
          <w:rFonts w:ascii="Arial" w:eastAsia="Times New Roman" w:hAnsi="Arial" w:cs="Arial"/>
          <w:bCs/>
          <w:i/>
          <w:sz w:val="20"/>
          <w:szCs w:val="20"/>
          <w:highlight w:val="green"/>
          <w:shd w:val="clear" w:color="auto" w:fill="E7E6E6"/>
        </w:rPr>
        <w:t>0.000,00</w:t>
      </w:r>
      <w:r w:rsidRPr="005375E4">
        <w:rPr>
          <w:rFonts w:ascii="Arial" w:eastAsia="Times New Roman" w:hAnsi="Arial" w:cs="Arial"/>
          <w:bCs/>
          <w:i/>
          <w:sz w:val="20"/>
          <w:szCs w:val="20"/>
        </w:rPr>
        <w:t xml:space="preserve"> per sinistro e per periodo di assicurazione, con scoperto del 10% minimo € </w:t>
      </w:r>
      <w:r w:rsidRPr="005375E4">
        <w:rPr>
          <w:rFonts w:ascii="Arial" w:eastAsia="Times New Roman" w:hAnsi="Arial" w:cs="Arial"/>
          <w:bCs/>
          <w:i/>
          <w:sz w:val="20"/>
          <w:szCs w:val="20"/>
          <w:shd w:val="clear" w:color="auto" w:fill="FFFFFF"/>
        </w:rPr>
        <w:t>10.000,00</w:t>
      </w:r>
      <w:r w:rsidRPr="005375E4">
        <w:rPr>
          <w:rFonts w:ascii="Arial" w:eastAsia="Times New Roman" w:hAnsi="Arial" w:cs="Arial"/>
          <w:bCs/>
          <w:i/>
          <w:sz w:val="20"/>
          <w:szCs w:val="20"/>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854"/>
      </w:tblGrid>
      <w:tr w:rsidR="00245928" w:rsidRPr="00231377" w14:paraId="539F7153" w14:textId="77777777" w:rsidTr="00D61411">
        <w:trPr>
          <w:cantSplit/>
          <w:trHeight w:val="810"/>
        </w:trPr>
        <w:tc>
          <w:tcPr>
            <w:tcW w:w="5000" w:type="pct"/>
            <w:tcBorders>
              <w:top w:val="nil"/>
              <w:left w:val="nil"/>
              <w:bottom w:val="nil"/>
              <w:right w:val="nil"/>
            </w:tcBorders>
            <w:shd w:val="clear" w:color="auto" w:fill="auto"/>
            <w:vAlign w:val="center"/>
            <w:hideMark/>
          </w:tcPr>
          <w:p w14:paraId="3D021D24" w14:textId="77777777" w:rsidR="00245928" w:rsidRPr="00231377" w:rsidRDefault="00245928" w:rsidP="00D61411">
            <w:pPr>
              <w:spacing w:after="0" w:line="240" w:lineRule="auto"/>
              <w:jc w:val="both"/>
              <w:rPr>
                <w:rFonts w:ascii="Arial" w:eastAsia="Times New Roman" w:hAnsi="Arial" w:cs="Arial"/>
                <w:b/>
                <w:bCs/>
                <w:sz w:val="20"/>
                <w:szCs w:val="20"/>
              </w:rPr>
            </w:pPr>
            <w:r w:rsidRPr="00231377">
              <w:rPr>
                <w:rFonts w:ascii="Arial" w:eastAsia="Times New Roman" w:hAnsi="Arial" w:cs="Arial"/>
                <w:b/>
                <w:bCs/>
                <w:sz w:val="20"/>
                <w:szCs w:val="20"/>
              </w:rPr>
              <w:lastRenderedPageBreak/>
              <w:t>Inserimento articolo DANNO AMBIENTALE E COSTI DI BONIFICA</w:t>
            </w:r>
          </w:p>
          <w:p w14:paraId="1524BB1B" w14:textId="77777777" w:rsidR="00245928" w:rsidRPr="00231377" w:rsidRDefault="00245928" w:rsidP="00D61411">
            <w:pPr>
              <w:shd w:val="clear" w:color="auto" w:fill="FFFFFF"/>
              <w:spacing w:after="0" w:line="240" w:lineRule="auto"/>
              <w:jc w:val="both"/>
              <w:rPr>
                <w:rFonts w:ascii="Arial" w:eastAsia="Times New Roman" w:hAnsi="Arial" w:cs="Arial"/>
                <w:b/>
                <w:bCs/>
                <w:sz w:val="20"/>
                <w:szCs w:val="20"/>
              </w:rPr>
            </w:pPr>
          </w:p>
          <w:p w14:paraId="3D2ACA28" w14:textId="77777777" w:rsidR="00245928" w:rsidRPr="00231377" w:rsidRDefault="00245928" w:rsidP="00D61411">
            <w:pPr>
              <w:shd w:val="clear" w:color="auto" w:fill="FFFFFF"/>
              <w:spacing w:after="0" w:line="240" w:lineRule="auto"/>
              <w:ind w:left="20" w:right="-30"/>
              <w:rPr>
                <w:rFonts w:ascii="Arial" w:eastAsia="Times New Roman" w:hAnsi="Arial" w:cs="Arial"/>
                <w:sz w:val="20"/>
                <w:szCs w:val="20"/>
                <w:lang w:eastAsia="it-IT"/>
              </w:rPr>
            </w:pPr>
            <w:r w:rsidRPr="00231377">
              <w:rPr>
                <w:rFonts w:ascii="Arial" w:eastAsia="Times New Roman" w:hAnsi="Arial" w:cs="Arial"/>
                <w:sz w:val="20"/>
                <w:szCs w:val="20"/>
                <w:lang w:eastAsia="it-IT"/>
              </w:rPr>
              <w:t>A parziale deroga di quanto previsto all’articolo ESCLUSIONI lettera c), la Società è tenuta a coprire quanto segue.</w:t>
            </w:r>
          </w:p>
          <w:p w14:paraId="2D9A4815" w14:textId="77777777" w:rsidR="00245928" w:rsidRPr="00231377" w:rsidRDefault="00245928" w:rsidP="00D61411">
            <w:pPr>
              <w:shd w:val="clear" w:color="auto" w:fill="FFFFFF"/>
              <w:spacing w:after="0" w:line="240" w:lineRule="auto"/>
              <w:ind w:left="20" w:right="-30"/>
              <w:rPr>
                <w:rFonts w:ascii="Arial" w:eastAsia="Arial" w:hAnsi="Arial" w:cs="Arial"/>
                <w:sz w:val="20"/>
                <w:szCs w:val="20"/>
                <w:lang w:eastAsia="it-IT"/>
              </w:rPr>
            </w:pPr>
          </w:p>
          <w:p w14:paraId="12CC2885" w14:textId="77777777" w:rsidR="00245928" w:rsidRPr="00231377" w:rsidRDefault="00245928" w:rsidP="00D61411">
            <w:pPr>
              <w:numPr>
                <w:ilvl w:val="0"/>
                <w:numId w:val="6"/>
              </w:numPr>
              <w:shd w:val="clear" w:color="auto" w:fill="FFFFFF"/>
              <w:spacing w:after="0" w:line="240" w:lineRule="auto"/>
              <w:ind w:left="360" w:right="-30"/>
              <w:contextualSpacing/>
              <w:jc w:val="both"/>
              <w:rPr>
                <w:rFonts w:ascii="Arial" w:eastAsia="Calibri" w:hAnsi="Arial" w:cs="Arial"/>
                <w:b/>
                <w:sz w:val="20"/>
                <w:szCs w:val="20"/>
                <w:u w:val="single"/>
                <w:lang w:eastAsia="it-IT"/>
              </w:rPr>
            </w:pPr>
            <w:r w:rsidRPr="00231377">
              <w:rPr>
                <w:rFonts w:ascii="Arial" w:eastAsia="Calibri" w:hAnsi="Arial" w:cs="Arial"/>
                <w:b/>
                <w:sz w:val="20"/>
                <w:szCs w:val="20"/>
                <w:u w:val="single"/>
                <w:lang w:eastAsia="it-IT"/>
              </w:rPr>
              <w:t>Responsabilità civile da inquinamento</w:t>
            </w:r>
          </w:p>
          <w:p w14:paraId="3D3B3675" w14:textId="77777777" w:rsidR="00245928" w:rsidRPr="00231377" w:rsidRDefault="00245928" w:rsidP="00D61411">
            <w:pPr>
              <w:shd w:val="clear" w:color="auto" w:fill="FFFFFF"/>
              <w:spacing w:after="0" w:line="240" w:lineRule="auto"/>
              <w:ind w:left="360" w:right="-5"/>
              <w:jc w:val="both"/>
              <w:rPr>
                <w:rFonts w:ascii="Arial" w:eastAsia="Arial" w:hAnsi="Arial" w:cs="Arial"/>
                <w:spacing w:val="-1"/>
                <w:sz w:val="20"/>
                <w:szCs w:val="20"/>
                <w:lang w:eastAsia="it-IT"/>
              </w:rPr>
            </w:pPr>
            <w:r w:rsidRPr="00231377">
              <w:rPr>
                <w:rFonts w:ascii="Arial" w:eastAsia="Arial" w:hAnsi="Arial" w:cs="Arial"/>
                <w:sz w:val="20"/>
                <w:szCs w:val="20"/>
                <w:lang w:eastAsia="it-IT"/>
              </w:rPr>
              <w:t>La</w:t>
            </w:r>
            <w:r w:rsidRPr="00231377">
              <w:rPr>
                <w:rFonts w:ascii="Arial" w:eastAsia="Arial" w:hAnsi="Arial" w:cs="Arial"/>
                <w:spacing w:val="26"/>
                <w:sz w:val="20"/>
                <w:szCs w:val="20"/>
                <w:lang w:eastAsia="it-IT"/>
              </w:rPr>
              <w:t xml:space="preserve"> </w:t>
            </w:r>
            <w:r w:rsidRPr="00231377">
              <w:rPr>
                <w:rFonts w:ascii="Arial" w:eastAsia="Arial" w:hAnsi="Arial" w:cs="Arial"/>
                <w:spacing w:val="-1"/>
                <w:sz w:val="20"/>
                <w:szCs w:val="20"/>
                <w:lang w:eastAsia="it-IT"/>
              </w:rPr>
              <w:t>Società</w:t>
            </w:r>
            <w:r w:rsidRPr="00231377">
              <w:rPr>
                <w:rFonts w:ascii="Arial" w:eastAsia="Arial" w:hAnsi="Arial" w:cs="Arial"/>
                <w:spacing w:val="21"/>
                <w:sz w:val="20"/>
                <w:szCs w:val="20"/>
                <w:lang w:eastAsia="it-IT"/>
              </w:rPr>
              <w:t xml:space="preserve"> </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i</w:t>
            </w:r>
            <w:r w:rsidRPr="00231377">
              <w:rPr>
                <w:rFonts w:ascii="Arial" w:eastAsia="Arial" w:hAnsi="Arial" w:cs="Arial"/>
                <w:spacing w:val="28"/>
                <w:sz w:val="20"/>
                <w:szCs w:val="20"/>
                <w:lang w:eastAsia="it-IT"/>
              </w:rPr>
              <w:t xml:space="preserve"> </w:t>
            </w:r>
            <w:r w:rsidRPr="00231377">
              <w:rPr>
                <w:rFonts w:ascii="Arial" w:eastAsia="Arial" w:hAnsi="Arial" w:cs="Arial"/>
                <w:sz w:val="20"/>
                <w:szCs w:val="20"/>
                <w:lang w:eastAsia="it-IT"/>
              </w:rPr>
              <w:t>o</w:t>
            </w:r>
            <w:r w:rsidRPr="00231377">
              <w:rPr>
                <w:rFonts w:ascii="Arial" w:eastAsia="Arial" w:hAnsi="Arial" w:cs="Arial"/>
                <w:spacing w:val="-1"/>
                <w:sz w:val="20"/>
                <w:szCs w:val="20"/>
                <w:lang w:eastAsia="it-IT"/>
              </w:rPr>
              <w:t>b</w:t>
            </w:r>
            <w:r w:rsidRPr="00231377">
              <w:rPr>
                <w:rFonts w:ascii="Arial" w:eastAsia="Arial" w:hAnsi="Arial" w:cs="Arial"/>
                <w:spacing w:val="2"/>
                <w:sz w:val="20"/>
                <w:szCs w:val="20"/>
                <w:lang w:eastAsia="it-IT"/>
              </w:rPr>
              <w:t>b</w:t>
            </w:r>
            <w:r w:rsidRPr="00231377">
              <w:rPr>
                <w:rFonts w:ascii="Arial" w:eastAsia="Arial" w:hAnsi="Arial" w:cs="Arial"/>
                <w:spacing w:val="-1"/>
                <w:sz w:val="20"/>
                <w:szCs w:val="20"/>
                <w:lang w:eastAsia="it-IT"/>
              </w:rPr>
              <w:t>l</w:t>
            </w:r>
            <w:r w:rsidRPr="00231377">
              <w:rPr>
                <w:rFonts w:ascii="Arial" w:eastAsia="Arial" w:hAnsi="Arial" w:cs="Arial"/>
                <w:spacing w:val="1"/>
                <w:sz w:val="20"/>
                <w:szCs w:val="20"/>
                <w:lang w:eastAsia="it-IT"/>
              </w:rPr>
              <w:t>i</w:t>
            </w:r>
            <w:r w:rsidRPr="00231377">
              <w:rPr>
                <w:rFonts w:ascii="Arial" w:eastAsia="Arial" w:hAnsi="Arial" w:cs="Arial"/>
                <w:sz w:val="20"/>
                <w:szCs w:val="20"/>
                <w:lang w:eastAsia="it-IT"/>
              </w:rPr>
              <w:t>ga</w:t>
            </w:r>
            <w:r w:rsidRPr="00231377">
              <w:rPr>
                <w:rFonts w:ascii="Arial" w:eastAsia="Arial" w:hAnsi="Arial" w:cs="Arial"/>
                <w:spacing w:val="22"/>
                <w:sz w:val="20"/>
                <w:szCs w:val="20"/>
                <w:lang w:eastAsia="it-IT"/>
              </w:rPr>
              <w:t xml:space="preserve"> </w:t>
            </w:r>
            <w:r w:rsidRPr="00231377">
              <w:rPr>
                <w:rFonts w:ascii="Arial" w:eastAsia="Arial" w:hAnsi="Arial" w:cs="Arial"/>
                <w:sz w:val="20"/>
                <w:szCs w:val="20"/>
                <w:lang w:eastAsia="it-IT"/>
              </w:rPr>
              <w:t>a</w:t>
            </w:r>
            <w:r w:rsidRPr="00231377">
              <w:rPr>
                <w:rFonts w:ascii="Arial" w:eastAsia="Arial" w:hAnsi="Arial" w:cs="Arial"/>
                <w:spacing w:val="27"/>
                <w:sz w:val="20"/>
                <w:szCs w:val="20"/>
                <w:lang w:eastAsia="it-IT"/>
              </w:rPr>
              <w:t xml:space="preserve"> </w:t>
            </w:r>
            <w:r w:rsidRPr="00231377">
              <w:rPr>
                <w:rFonts w:ascii="Arial" w:eastAsia="Arial" w:hAnsi="Arial" w:cs="Arial"/>
                <w:sz w:val="20"/>
                <w:szCs w:val="20"/>
                <w:lang w:eastAsia="it-IT"/>
              </w:rPr>
              <w:t>t</w:t>
            </w:r>
            <w:r w:rsidRPr="00231377">
              <w:rPr>
                <w:rFonts w:ascii="Arial" w:eastAsia="Arial" w:hAnsi="Arial" w:cs="Arial"/>
                <w:spacing w:val="2"/>
                <w:sz w:val="20"/>
                <w:szCs w:val="20"/>
                <w:lang w:eastAsia="it-IT"/>
              </w:rPr>
              <w:t>e</w:t>
            </w:r>
            <w:r w:rsidRPr="00231377">
              <w:rPr>
                <w:rFonts w:ascii="Arial" w:eastAsia="Arial" w:hAnsi="Arial" w:cs="Arial"/>
                <w:sz w:val="20"/>
                <w:szCs w:val="20"/>
                <w:lang w:eastAsia="it-IT"/>
              </w:rPr>
              <w:t>n</w:t>
            </w:r>
            <w:r w:rsidRPr="00231377">
              <w:rPr>
                <w:rFonts w:ascii="Arial" w:eastAsia="Arial" w:hAnsi="Arial" w:cs="Arial"/>
                <w:spacing w:val="-1"/>
                <w:sz w:val="20"/>
                <w:szCs w:val="20"/>
                <w:lang w:eastAsia="it-IT"/>
              </w:rPr>
              <w:t>e</w:t>
            </w:r>
            <w:r w:rsidRPr="00231377">
              <w:rPr>
                <w:rFonts w:ascii="Arial" w:eastAsia="Arial" w:hAnsi="Arial" w:cs="Arial"/>
                <w:spacing w:val="1"/>
                <w:sz w:val="20"/>
                <w:szCs w:val="20"/>
                <w:lang w:eastAsia="it-IT"/>
              </w:rPr>
              <w:t>r</w:t>
            </w:r>
            <w:r w:rsidRPr="00231377">
              <w:rPr>
                <w:rFonts w:ascii="Arial" w:eastAsia="Arial" w:hAnsi="Arial" w:cs="Arial"/>
                <w:sz w:val="20"/>
                <w:szCs w:val="20"/>
                <w:lang w:eastAsia="it-IT"/>
              </w:rPr>
              <w:t>e</w:t>
            </w:r>
            <w:r w:rsidRPr="00231377">
              <w:rPr>
                <w:rFonts w:ascii="Arial" w:eastAsia="Arial" w:hAnsi="Arial" w:cs="Arial"/>
                <w:spacing w:val="23"/>
                <w:sz w:val="20"/>
                <w:szCs w:val="20"/>
                <w:lang w:eastAsia="it-IT"/>
              </w:rPr>
              <w:t xml:space="preserve"> </w:t>
            </w:r>
            <w:r w:rsidRPr="00231377">
              <w:rPr>
                <w:rFonts w:ascii="Arial" w:eastAsia="Arial" w:hAnsi="Arial" w:cs="Arial"/>
                <w:spacing w:val="-1"/>
                <w:sz w:val="20"/>
                <w:szCs w:val="20"/>
                <w:lang w:eastAsia="it-IT"/>
              </w:rPr>
              <w:t>i</w:t>
            </w:r>
            <w:r w:rsidRPr="00231377">
              <w:rPr>
                <w:rFonts w:ascii="Arial" w:eastAsia="Arial" w:hAnsi="Arial" w:cs="Arial"/>
                <w:spacing w:val="2"/>
                <w:sz w:val="20"/>
                <w:szCs w:val="20"/>
                <w:lang w:eastAsia="it-IT"/>
              </w:rPr>
              <w:t>n</w:t>
            </w:r>
            <w:r w:rsidRPr="00231377">
              <w:rPr>
                <w:rFonts w:ascii="Arial" w:eastAsia="Arial" w:hAnsi="Arial" w:cs="Arial"/>
                <w:sz w:val="20"/>
                <w:szCs w:val="20"/>
                <w:lang w:eastAsia="it-IT"/>
              </w:rPr>
              <w:t>d</w:t>
            </w:r>
            <w:r w:rsidRPr="00231377">
              <w:rPr>
                <w:rFonts w:ascii="Arial" w:eastAsia="Arial" w:hAnsi="Arial" w:cs="Arial"/>
                <w:spacing w:val="-1"/>
                <w:sz w:val="20"/>
                <w:szCs w:val="20"/>
                <w:lang w:eastAsia="it-IT"/>
              </w:rPr>
              <w:t>e</w:t>
            </w:r>
            <w:r w:rsidRPr="00231377">
              <w:rPr>
                <w:rFonts w:ascii="Arial" w:eastAsia="Arial" w:hAnsi="Arial" w:cs="Arial"/>
                <w:spacing w:val="2"/>
                <w:sz w:val="20"/>
                <w:szCs w:val="20"/>
                <w:lang w:eastAsia="it-IT"/>
              </w:rPr>
              <w:t>n</w:t>
            </w:r>
            <w:r w:rsidRPr="00231377">
              <w:rPr>
                <w:rFonts w:ascii="Arial" w:eastAsia="Arial" w:hAnsi="Arial" w:cs="Arial"/>
                <w:sz w:val="20"/>
                <w:szCs w:val="20"/>
                <w:lang w:eastAsia="it-IT"/>
              </w:rPr>
              <w:t>ne</w:t>
            </w:r>
            <w:r w:rsidRPr="00231377">
              <w:rPr>
                <w:rFonts w:ascii="Arial" w:eastAsia="Arial" w:hAnsi="Arial" w:cs="Arial"/>
                <w:spacing w:val="21"/>
                <w:sz w:val="20"/>
                <w:szCs w:val="20"/>
                <w:lang w:eastAsia="it-IT"/>
              </w:rPr>
              <w:t xml:space="preserve"> </w:t>
            </w:r>
            <w:r w:rsidRPr="00231377">
              <w:rPr>
                <w:rFonts w:ascii="Arial" w:eastAsia="Arial" w:hAnsi="Arial" w:cs="Arial"/>
                <w:spacing w:val="-1"/>
                <w:sz w:val="20"/>
                <w:szCs w:val="20"/>
                <w:lang w:eastAsia="it-IT"/>
              </w:rPr>
              <w:t>l</w:t>
            </w:r>
            <w:r w:rsidRPr="00231377">
              <w:rPr>
                <w:rFonts w:ascii="Arial" w:eastAsia="Arial" w:hAnsi="Arial" w:cs="Arial"/>
                <w:spacing w:val="6"/>
                <w:sz w:val="20"/>
                <w:szCs w:val="20"/>
                <w:lang w:eastAsia="it-IT"/>
              </w:rPr>
              <w:t>'</w:t>
            </w:r>
            <w:r w:rsidRPr="00231377">
              <w:rPr>
                <w:rFonts w:ascii="Arial" w:eastAsia="Arial" w:hAnsi="Arial" w:cs="Arial"/>
                <w:sz w:val="20"/>
                <w:szCs w:val="20"/>
                <w:lang w:eastAsia="it-IT"/>
              </w:rPr>
              <w:t>ass</w:t>
            </w:r>
            <w:r w:rsidRPr="00231377">
              <w:rPr>
                <w:rFonts w:ascii="Arial" w:eastAsia="Arial" w:hAnsi="Arial" w:cs="Arial"/>
                <w:spacing w:val="1"/>
                <w:sz w:val="20"/>
                <w:szCs w:val="20"/>
                <w:lang w:eastAsia="it-IT"/>
              </w:rPr>
              <w:t>i</w:t>
            </w:r>
            <w:r w:rsidRPr="00231377">
              <w:rPr>
                <w:rFonts w:ascii="Arial" w:eastAsia="Arial" w:hAnsi="Arial" w:cs="Arial"/>
                <w:sz w:val="20"/>
                <w:szCs w:val="20"/>
                <w:lang w:eastAsia="it-IT"/>
              </w:rPr>
              <w:t>cur</w:t>
            </w:r>
            <w:r w:rsidRPr="00231377">
              <w:rPr>
                <w:rFonts w:ascii="Arial" w:eastAsia="Arial" w:hAnsi="Arial" w:cs="Arial"/>
                <w:spacing w:val="-1"/>
                <w:sz w:val="20"/>
                <w:szCs w:val="20"/>
                <w:lang w:eastAsia="it-IT"/>
              </w:rPr>
              <w:t>a</w:t>
            </w:r>
            <w:r w:rsidRPr="00231377">
              <w:rPr>
                <w:rFonts w:ascii="Arial" w:eastAsia="Arial" w:hAnsi="Arial" w:cs="Arial"/>
                <w:spacing w:val="1"/>
                <w:sz w:val="20"/>
                <w:szCs w:val="20"/>
                <w:lang w:eastAsia="it-IT"/>
              </w:rPr>
              <w:t>t</w:t>
            </w:r>
            <w:r w:rsidRPr="00231377">
              <w:rPr>
                <w:rFonts w:ascii="Arial" w:eastAsia="Arial" w:hAnsi="Arial" w:cs="Arial"/>
                <w:sz w:val="20"/>
                <w:szCs w:val="20"/>
                <w:lang w:eastAsia="it-IT"/>
              </w:rPr>
              <w:t>o</w:t>
            </w:r>
            <w:r w:rsidRPr="00231377">
              <w:rPr>
                <w:rFonts w:ascii="Arial" w:eastAsia="Arial" w:hAnsi="Arial" w:cs="Arial"/>
                <w:b/>
                <w:i/>
                <w:spacing w:val="22"/>
                <w:sz w:val="20"/>
                <w:szCs w:val="20"/>
                <w:lang w:eastAsia="it-IT"/>
              </w:rPr>
              <w:t xml:space="preserve"> </w:t>
            </w:r>
            <w:r w:rsidRPr="00231377">
              <w:rPr>
                <w:rFonts w:ascii="Arial" w:eastAsia="Arial" w:hAnsi="Arial" w:cs="Arial"/>
                <w:spacing w:val="2"/>
                <w:sz w:val="20"/>
                <w:szCs w:val="20"/>
                <w:lang w:eastAsia="it-IT"/>
              </w:rPr>
              <w:t>f</w:t>
            </w:r>
            <w:r w:rsidRPr="00231377">
              <w:rPr>
                <w:rFonts w:ascii="Arial" w:eastAsia="Arial" w:hAnsi="Arial" w:cs="Arial"/>
                <w:spacing w:val="-1"/>
                <w:sz w:val="20"/>
                <w:szCs w:val="20"/>
                <w:lang w:eastAsia="it-IT"/>
              </w:rPr>
              <w:t>i</w:t>
            </w:r>
            <w:r w:rsidRPr="00231377">
              <w:rPr>
                <w:rFonts w:ascii="Arial" w:eastAsia="Arial" w:hAnsi="Arial" w:cs="Arial"/>
                <w:sz w:val="20"/>
                <w:szCs w:val="20"/>
                <w:lang w:eastAsia="it-IT"/>
              </w:rPr>
              <w:t>no</w:t>
            </w:r>
            <w:r w:rsidRPr="00231377">
              <w:rPr>
                <w:rFonts w:ascii="Arial" w:eastAsia="Arial" w:hAnsi="Arial" w:cs="Arial"/>
                <w:spacing w:val="25"/>
                <w:sz w:val="20"/>
                <w:szCs w:val="20"/>
                <w:lang w:eastAsia="it-IT"/>
              </w:rPr>
              <w:t xml:space="preserve"> </w:t>
            </w:r>
            <w:r w:rsidRPr="00231377">
              <w:rPr>
                <w:rFonts w:ascii="Arial" w:eastAsia="Arial" w:hAnsi="Arial" w:cs="Arial"/>
                <w:sz w:val="20"/>
                <w:szCs w:val="20"/>
                <w:lang w:eastAsia="it-IT"/>
              </w:rPr>
              <w:t>a</w:t>
            </w:r>
            <w:r w:rsidRPr="00231377">
              <w:rPr>
                <w:rFonts w:ascii="Arial" w:eastAsia="Arial" w:hAnsi="Arial" w:cs="Arial"/>
                <w:spacing w:val="-1"/>
                <w:sz w:val="20"/>
                <w:szCs w:val="20"/>
                <w:lang w:eastAsia="it-IT"/>
              </w:rPr>
              <w:t>l</w:t>
            </w:r>
            <w:r w:rsidRPr="00231377">
              <w:rPr>
                <w:rFonts w:ascii="Arial" w:eastAsia="Arial" w:hAnsi="Arial" w:cs="Arial"/>
                <w:spacing w:val="1"/>
                <w:sz w:val="20"/>
                <w:szCs w:val="20"/>
                <w:lang w:eastAsia="it-IT"/>
              </w:rPr>
              <w:t>l</w:t>
            </w:r>
            <w:r w:rsidRPr="00231377">
              <w:rPr>
                <w:rFonts w:ascii="Arial" w:eastAsia="Arial" w:hAnsi="Arial" w:cs="Arial"/>
                <w:sz w:val="20"/>
                <w:szCs w:val="20"/>
                <w:lang w:eastAsia="it-IT"/>
              </w:rPr>
              <w:t>a</w:t>
            </w:r>
            <w:r w:rsidRPr="00231377">
              <w:rPr>
                <w:rFonts w:ascii="Arial" w:eastAsia="Arial" w:hAnsi="Arial" w:cs="Arial"/>
                <w:spacing w:val="25"/>
                <w:sz w:val="20"/>
                <w:szCs w:val="20"/>
                <w:lang w:eastAsia="it-IT"/>
              </w:rPr>
              <w:t xml:space="preserve"> </w:t>
            </w:r>
            <w:r w:rsidRPr="00231377">
              <w:rPr>
                <w:rFonts w:ascii="Arial" w:eastAsia="Arial" w:hAnsi="Arial" w:cs="Arial"/>
                <w:spacing w:val="1"/>
                <w:sz w:val="20"/>
                <w:szCs w:val="20"/>
                <w:lang w:eastAsia="it-IT"/>
              </w:rPr>
              <w:t>c</w:t>
            </w:r>
            <w:r w:rsidRPr="00231377">
              <w:rPr>
                <w:rFonts w:ascii="Arial" w:eastAsia="Arial" w:hAnsi="Arial" w:cs="Arial"/>
                <w:sz w:val="20"/>
                <w:szCs w:val="20"/>
                <w:lang w:eastAsia="it-IT"/>
              </w:rPr>
              <w:t>o</w:t>
            </w:r>
            <w:r w:rsidRPr="00231377">
              <w:rPr>
                <w:rFonts w:ascii="Arial" w:eastAsia="Arial" w:hAnsi="Arial" w:cs="Arial"/>
                <w:spacing w:val="-1"/>
                <w:sz w:val="20"/>
                <w:szCs w:val="20"/>
                <w:lang w:eastAsia="it-IT"/>
              </w:rPr>
              <w:t>n</w:t>
            </w:r>
            <w:r w:rsidRPr="00231377">
              <w:rPr>
                <w:rFonts w:ascii="Arial" w:eastAsia="Arial" w:hAnsi="Arial" w:cs="Arial"/>
                <w:spacing w:val="1"/>
                <w:sz w:val="20"/>
                <w:szCs w:val="20"/>
                <w:lang w:eastAsia="it-IT"/>
              </w:rPr>
              <w:t>c</w:t>
            </w:r>
            <w:r w:rsidRPr="00231377">
              <w:rPr>
                <w:rFonts w:ascii="Arial" w:eastAsia="Arial" w:hAnsi="Arial" w:cs="Arial"/>
                <w:sz w:val="20"/>
                <w:szCs w:val="20"/>
                <w:lang w:eastAsia="it-IT"/>
              </w:rPr>
              <w:t>or</w:t>
            </w:r>
            <w:r w:rsidRPr="00231377">
              <w:rPr>
                <w:rFonts w:ascii="Arial" w:eastAsia="Arial" w:hAnsi="Arial" w:cs="Arial"/>
                <w:spacing w:val="1"/>
                <w:sz w:val="20"/>
                <w:szCs w:val="20"/>
                <w:lang w:eastAsia="it-IT"/>
              </w:rPr>
              <w:t>r</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n</w:t>
            </w:r>
            <w:r w:rsidRPr="00231377">
              <w:rPr>
                <w:rFonts w:ascii="Arial" w:eastAsia="Arial" w:hAnsi="Arial" w:cs="Arial"/>
                <w:spacing w:val="-1"/>
                <w:sz w:val="20"/>
                <w:szCs w:val="20"/>
                <w:lang w:eastAsia="it-IT"/>
              </w:rPr>
              <w:t>z</w:t>
            </w:r>
            <w:r w:rsidRPr="00231377">
              <w:rPr>
                <w:rFonts w:ascii="Arial" w:eastAsia="Arial" w:hAnsi="Arial" w:cs="Arial"/>
                <w:sz w:val="20"/>
                <w:szCs w:val="20"/>
                <w:lang w:eastAsia="it-IT"/>
              </w:rPr>
              <w:t>a</w:t>
            </w:r>
            <w:r w:rsidRPr="00231377">
              <w:rPr>
                <w:rFonts w:ascii="Arial" w:eastAsia="Arial" w:hAnsi="Arial" w:cs="Arial"/>
                <w:spacing w:val="17"/>
                <w:sz w:val="20"/>
                <w:szCs w:val="20"/>
                <w:lang w:eastAsia="it-IT"/>
              </w:rPr>
              <w:t xml:space="preserve"> </w:t>
            </w:r>
            <w:r w:rsidRPr="00231377">
              <w:rPr>
                <w:rFonts w:ascii="Arial" w:eastAsia="Arial" w:hAnsi="Arial" w:cs="Arial"/>
                <w:spacing w:val="2"/>
                <w:sz w:val="20"/>
                <w:szCs w:val="20"/>
                <w:lang w:eastAsia="it-IT"/>
              </w:rPr>
              <w:t>d</w:t>
            </w:r>
            <w:r w:rsidRPr="00231377">
              <w:rPr>
                <w:rFonts w:ascii="Arial" w:eastAsia="Arial" w:hAnsi="Arial" w:cs="Arial"/>
                <w:sz w:val="20"/>
                <w:szCs w:val="20"/>
                <w:lang w:eastAsia="it-IT"/>
              </w:rPr>
              <w:t>el</w:t>
            </w:r>
            <w:r w:rsidRPr="00231377">
              <w:rPr>
                <w:rFonts w:ascii="Arial" w:eastAsia="Arial" w:hAnsi="Arial" w:cs="Arial"/>
                <w:spacing w:val="27"/>
                <w:sz w:val="20"/>
                <w:szCs w:val="20"/>
                <w:lang w:eastAsia="it-IT"/>
              </w:rPr>
              <w:t xml:space="preserve"> </w:t>
            </w:r>
            <w:r w:rsidRPr="00231377">
              <w:rPr>
                <w:rFonts w:ascii="Arial" w:eastAsia="Arial" w:hAnsi="Arial" w:cs="Arial"/>
                <w:sz w:val="20"/>
                <w:szCs w:val="20"/>
                <w:lang w:eastAsia="it-IT"/>
              </w:rPr>
              <w:t>m</w:t>
            </w:r>
            <w:r w:rsidRPr="00231377">
              <w:rPr>
                <w:rFonts w:ascii="Arial" w:eastAsia="Arial" w:hAnsi="Arial" w:cs="Arial"/>
                <w:spacing w:val="-1"/>
                <w:sz w:val="20"/>
                <w:szCs w:val="20"/>
                <w:lang w:eastAsia="it-IT"/>
              </w:rPr>
              <w:t>a</w:t>
            </w:r>
            <w:r w:rsidRPr="00231377">
              <w:rPr>
                <w:rFonts w:ascii="Arial" w:eastAsia="Arial" w:hAnsi="Arial" w:cs="Arial"/>
                <w:spacing w:val="1"/>
                <w:sz w:val="20"/>
                <w:szCs w:val="20"/>
                <w:lang w:eastAsia="it-IT"/>
              </w:rPr>
              <w:t>ss</w:t>
            </w:r>
            <w:r w:rsidRPr="00231377">
              <w:rPr>
                <w:rFonts w:ascii="Arial" w:eastAsia="Arial" w:hAnsi="Arial" w:cs="Arial"/>
                <w:spacing w:val="-1"/>
                <w:sz w:val="20"/>
                <w:szCs w:val="20"/>
                <w:lang w:eastAsia="it-IT"/>
              </w:rPr>
              <w:t>i</w:t>
            </w:r>
            <w:r w:rsidRPr="00231377">
              <w:rPr>
                <w:rFonts w:ascii="Arial" w:eastAsia="Arial" w:hAnsi="Arial" w:cs="Arial"/>
                <w:spacing w:val="4"/>
                <w:sz w:val="20"/>
                <w:szCs w:val="20"/>
                <w:lang w:eastAsia="it-IT"/>
              </w:rPr>
              <w:t>m</w:t>
            </w:r>
            <w:r w:rsidRPr="00231377">
              <w:rPr>
                <w:rFonts w:ascii="Arial" w:eastAsia="Arial" w:hAnsi="Arial" w:cs="Arial"/>
                <w:sz w:val="20"/>
                <w:szCs w:val="20"/>
                <w:lang w:eastAsia="it-IT"/>
              </w:rPr>
              <w:t>a</w:t>
            </w:r>
            <w:r w:rsidRPr="00231377">
              <w:rPr>
                <w:rFonts w:ascii="Arial" w:eastAsia="Arial" w:hAnsi="Arial" w:cs="Arial"/>
                <w:spacing w:val="-1"/>
                <w:sz w:val="20"/>
                <w:szCs w:val="20"/>
                <w:lang w:eastAsia="it-IT"/>
              </w:rPr>
              <w:t>l</w:t>
            </w:r>
            <w:r w:rsidRPr="00231377">
              <w:rPr>
                <w:rFonts w:ascii="Arial" w:eastAsia="Arial" w:hAnsi="Arial" w:cs="Arial"/>
                <w:sz w:val="20"/>
                <w:szCs w:val="20"/>
                <w:lang w:eastAsia="it-IT"/>
              </w:rPr>
              <w:t>e</w:t>
            </w:r>
            <w:r w:rsidRPr="00231377">
              <w:rPr>
                <w:rFonts w:ascii="Arial" w:eastAsia="Arial" w:hAnsi="Arial" w:cs="Arial"/>
                <w:spacing w:val="19"/>
                <w:sz w:val="20"/>
                <w:szCs w:val="20"/>
                <w:lang w:eastAsia="it-IT"/>
              </w:rPr>
              <w:t xml:space="preserve"> </w:t>
            </w:r>
            <w:r w:rsidRPr="00231377">
              <w:rPr>
                <w:rFonts w:ascii="Arial" w:eastAsia="Arial" w:hAnsi="Arial" w:cs="Arial"/>
                <w:spacing w:val="-1"/>
                <w:sz w:val="20"/>
                <w:szCs w:val="20"/>
                <w:lang w:eastAsia="it-IT"/>
              </w:rPr>
              <w:t>di € 1.000.000</w:t>
            </w:r>
            <w:r w:rsidRPr="00231377">
              <w:rPr>
                <w:rFonts w:ascii="Arial" w:eastAsia="Arial" w:hAnsi="Arial" w:cs="Arial"/>
                <w:sz w:val="20"/>
                <w:szCs w:val="20"/>
                <w:lang w:eastAsia="it-IT"/>
              </w:rPr>
              <w:t xml:space="preserve"> </w:t>
            </w:r>
            <w:r w:rsidRPr="00231377">
              <w:rPr>
                <w:rFonts w:ascii="Arial" w:eastAsia="Arial" w:hAnsi="Arial" w:cs="Arial"/>
                <w:spacing w:val="2"/>
                <w:sz w:val="20"/>
                <w:szCs w:val="20"/>
                <w:lang w:eastAsia="it-IT"/>
              </w:rPr>
              <w:t>d</w:t>
            </w:r>
            <w:r w:rsidRPr="00231377">
              <w:rPr>
                <w:rFonts w:ascii="Arial" w:eastAsia="Arial" w:hAnsi="Arial" w:cs="Arial"/>
                <w:sz w:val="20"/>
                <w:szCs w:val="20"/>
                <w:lang w:eastAsia="it-IT"/>
              </w:rPr>
              <w:t>i</w:t>
            </w:r>
            <w:r w:rsidRPr="00231377">
              <w:rPr>
                <w:rFonts w:ascii="Arial" w:eastAsia="Arial" w:hAnsi="Arial" w:cs="Arial"/>
                <w:spacing w:val="7"/>
                <w:sz w:val="20"/>
                <w:szCs w:val="20"/>
                <w:lang w:eastAsia="it-IT"/>
              </w:rPr>
              <w:t xml:space="preserve"> </w:t>
            </w:r>
            <w:r w:rsidRPr="00231377">
              <w:rPr>
                <w:rFonts w:ascii="Arial" w:eastAsia="Arial" w:hAnsi="Arial" w:cs="Arial"/>
                <w:sz w:val="20"/>
                <w:szCs w:val="20"/>
                <w:lang w:eastAsia="it-IT"/>
              </w:rPr>
              <w:t>q</w:t>
            </w:r>
            <w:r w:rsidRPr="00231377">
              <w:rPr>
                <w:rFonts w:ascii="Arial" w:eastAsia="Arial" w:hAnsi="Arial" w:cs="Arial"/>
                <w:spacing w:val="1"/>
                <w:sz w:val="20"/>
                <w:szCs w:val="20"/>
                <w:lang w:eastAsia="it-IT"/>
              </w:rPr>
              <w:t>u</w:t>
            </w:r>
            <w:r w:rsidRPr="00231377">
              <w:rPr>
                <w:rFonts w:ascii="Arial" w:eastAsia="Arial" w:hAnsi="Arial" w:cs="Arial"/>
                <w:sz w:val="20"/>
                <w:szCs w:val="20"/>
                <w:lang w:eastAsia="it-IT"/>
              </w:rPr>
              <w:t>a</w:t>
            </w:r>
            <w:r w:rsidRPr="00231377">
              <w:rPr>
                <w:rFonts w:ascii="Arial" w:eastAsia="Arial" w:hAnsi="Arial" w:cs="Arial"/>
                <w:spacing w:val="-1"/>
                <w:sz w:val="20"/>
                <w:szCs w:val="20"/>
                <w:lang w:eastAsia="it-IT"/>
              </w:rPr>
              <w:t>n</w:t>
            </w:r>
            <w:r w:rsidRPr="00231377">
              <w:rPr>
                <w:rFonts w:ascii="Arial" w:eastAsia="Arial" w:hAnsi="Arial" w:cs="Arial"/>
                <w:spacing w:val="2"/>
                <w:sz w:val="20"/>
                <w:szCs w:val="20"/>
                <w:lang w:eastAsia="it-IT"/>
              </w:rPr>
              <w:t>t</w:t>
            </w:r>
            <w:r w:rsidRPr="00231377">
              <w:rPr>
                <w:rFonts w:ascii="Arial" w:eastAsia="Arial" w:hAnsi="Arial" w:cs="Arial"/>
                <w:sz w:val="20"/>
                <w:szCs w:val="20"/>
                <w:lang w:eastAsia="it-IT"/>
              </w:rPr>
              <w:t>o</w:t>
            </w:r>
            <w:r w:rsidRPr="00231377">
              <w:rPr>
                <w:rFonts w:ascii="Arial" w:eastAsia="Arial" w:hAnsi="Arial" w:cs="Arial"/>
                <w:spacing w:val="4"/>
                <w:sz w:val="20"/>
                <w:szCs w:val="20"/>
                <w:lang w:eastAsia="it-IT"/>
              </w:rPr>
              <w:t xml:space="preserve"> </w:t>
            </w:r>
            <w:r w:rsidRPr="00231377">
              <w:rPr>
                <w:rFonts w:ascii="Arial" w:eastAsia="Arial" w:hAnsi="Arial" w:cs="Arial"/>
                <w:sz w:val="20"/>
                <w:szCs w:val="20"/>
                <w:lang w:eastAsia="it-IT"/>
              </w:rPr>
              <w:t>q</w:t>
            </w:r>
            <w:r w:rsidRPr="00231377">
              <w:rPr>
                <w:rFonts w:ascii="Arial" w:eastAsia="Arial" w:hAnsi="Arial" w:cs="Arial"/>
                <w:spacing w:val="-1"/>
                <w:sz w:val="20"/>
                <w:szCs w:val="20"/>
                <w:lang w:eastAsia="it-IT"/>
              </w:rPr>
              <w:t>u</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ti</w:t>
            </w:r>
            <w:r w:rsidRPr="00231377">
              <w:rPr>
                <w:rFonts w:ascii="Arial" w:eastAsia="Arial" w:hAnsi="Arial" w:cs="Arial"/>
                <w:spacing w:val="4"/>
                <w:sz w:val="20"/>
                <w:szCs w:val="20"/>
                <w:lang w:eastAsia="it-IT"/>
              </w:rPr>
              <w:t xml:space="preserve"> </w:t>
            </w:r>
            <w:r w:rsidRPr="00231377">
              <w:rPr>
                <w:rFonts w:ascii="Arial" w:eastAsia="Arial" w:hAnsi="Arial" w:cs="Arial"/>
                <w:spacing w:val="1"/>
                <w:sz w:val="20"/>
                <w:szCs w:val="20"/>
                <w:lang w:eastAsia="it-IT"/>
              </w:rPr>
              <w:t>si</w:t>
            </w:r>
            <w:r w:rsidRPr="00231377">
              <w:rPr>
                <w:rFonts w:ascii="Arial" w:eastAsia="Arial" w:hAnsi="Arial" w:cs="Arial"/>
                <w:sz w:val="20"/>
                <w:szCs w:val="20"/>
                <w:lang w:eastAsia="it-IT"/>
              </w:rPr>
              <w:t>a</w:t>
            </w:r>
            <w:r w:rsidRPr="00231377">
              <w:rPr>
                <w:rFonts w:ascii="Arial" w:eastAsia="Arial" w:hAnsi="Arial" w:cs="Arial"/>
                <w:spacing w:val="7"/>
                <w:sz w:val="20"/>
                <w:szCs w:val="20"/>
                <w:lang w:eastAsia="it-IT"/>
              </w:rPr>
              <w:t xml:space="preserve"> </w:t>
            </w:r>
            <w:r w:rsidRPr="00231377">
              <w:rPr>
                <w:rFonts w:ascii="Arial" w:eastAsia="Arial" w:hAnsi="Arial" w:cs="Arial"/>
                <w:sz w:val="20"/>
                <w:szCs w:val="20"/>
                <w:lang w:eastAsia="it-IT"/>
              </w:rPr>
              <w:t>te</w:t>
            </w:r>
            <w:r w:rsidRPr="00231377">
              <w:rPr>
                <w:rFonts w:ascii="Arial" w:eastAsia="Arial" w:hAnsi="Arial" w:cs="Arial"/>
                <w:spacing w:val="1"/>
                <w:sz w:val="20"/>
                <w:szCs w:val="20"/>
                <w:lang w:eastAsia="it-IT"/>
              </w:rPr>
              <w:t>n</w:t>
            </w:r>
            <w:r w:rsidRPr="00231377">
              <w:rPr>
                <w:rFonts w:ascii="Arial" w:eastAsia="Arial" w:hAnsi="Arial" w:cs="Arial"/>
                <w:sz w:val="20"/>
                <w:szCs w:val="20"/>
                <w:lang w:eastAsia="it-IT"/>
              </w:rPr>
              <w:t>uto</w:t>
            </w:r>
            <w:r w:rsidRPr="00231377">
              <w:rPr>
                <w:rFonts w:ascii="Arial" w:eastAsia="Arial" w:hAnsi="Arial" w:cs="Arial"/>
                <w:spacing w:val="3"/>
                <w:sz w:val="20"/>
                <w:szCs w:val="20"/>
                <w:lang w:eastAsia="it-IT"/>
              </w:rPr>
              <w:t xml:space="preserve"> </w:t>
            </w:r>
            <w:r w:rsidRPr="00231377">
              <w:rPr>
                <w:rFonts w:ascii="Arial" w:eastAsia="Arial" w:hAnsi="Arial" w:cs="Arial"/>
                <w:sz w:val="20"/>
                <w:szCs w:val="20"/>
                <w:lang w:eastAsia="it-IT"/>
              </w:rPr>
              <w:t>a</w:t>
            </w:r>
            <w:r w:rsidRPr="00231377">
              <w:rPr>
                <w:rFonts w:ascii="Arial" w:eastAsia="Arial" w:hAnsi="Arial" w:cs="Arial"/>
                <w:spacing w:val="9"/>
                <w:sz w:val="20"/>
                <w:szCs w:val="20"/>
                <w:lang w:eastAsia="it-IT"/>
              </w:rPr>
              <w:t xml:space="preserve"> </w:t>
            </w:r>
            <w:r w:rsidRPr="00231377">
              <w:rPr>
                <w:rFonts w:ascii="Arial" w:eastAsia="Arial" w:hAnsi="Arial" w:cs="Arial"/>
                <w:spacing w:val="2"/>
                <w:sz w:val="20"/>
                <w:szCs w:val="20"/>
                <w:lang w:eastAsia="it-IT"/>
              </w:rPr>
              <w:t>p</w:t>
            </w:r>
            <w:r w:rsidRPr="00231377">
              <w:rPr>
                <w:rFonts w:ascii="Arial" w:eastAsia="Arial" w:hAnsi="Arial" w:cs="Arial"/>
                <w:sz w:val="20"/>
                <w:szCs w:val="20"/>
                <w:lang w:eastAsia="it-IT"/>
              </w:rPr>
              <w:t>a</w:t>
            </w:r>
            <w:r w:rsidRPr="00231377">
              <w:rPr>
                <w:rFonts w:ascii="Arial" w:eastAsia="Arial" w:hAnsi="Arial" w:cs="Arial"/>
                <w:spacing w:val="-1"/>
                <w:sz w:val="20"/>
                <w:szCs w:val="20"/>
                <w:lang w:eastAsia="it-IT"/>
              </w:rPr>
              <w:t>g</w:t>
            </w:r>
            <w:r w:rsidRPr="00231377">
              <w:rPr>
                <w:rFonts w:ascii="Arial" w:eastAsia="Arial" w:hAnsi="Arial" w:cs="Arial"/>
                <w:sz w:val="20"/>
                <w:szCs w:val="20"/>
                <w:lang w:eastAsia="it-IT"/>
              </w:rPr>
              <w:t>a</w:t>
            </w:r>
            <w:r w:rsidRPr="00231377">
              <w:rPr>
                <w:rFonts w:ascii="Arial" w:eastAsia="Arial" w:hAnsi="Arial" w:cs="Arial"/>
                <w:spacing w:val="3"/>
                <w:sz w:val="20"/>
                <w:szCs w:val="20"/>
                <w:lang w:eastAsia="it-IT"/>
              </w:rPr>
              <w:t>r</w:t>
            </w:r>
            <w:r w:rsidRPr="00231377">
              <w:rPr>
                <w:rFonts w:ascii="Arial" w:eastAsia="Arial" w:hAnsi="Arial" w:cs="Arial"/>
                <w:sz w:val="20"/>
                <w:szCs w:val="20"/>
                <w:lang w:eastAsia="it-IT"/>
              </w:rPr>
              <w:t>e,</w:t>
            </w:r>
            <w:r w:rsidRPr="00231377">
              <w:rPr>
                <w:rFonts w:ascii="Arial" w:eastAsia="Arial" w:hAnsi="Arial" w:cs="Arial"/>
                <w:spacing w:val="3"/>
                <w:sz w:val="20"/>
                <w:szCs w:val="20"/>
                <w:lang w:eastAsia="it-IT"/>
              </w:rPr>
              <w:t xml:space="preserve"> </w:t>
            </w:r>
            <w:r w:rsidRPr="00231377">
              <w:rPr>
                <w:rFonts w:ascii="Arial" w:eastAsia="Arial" w:hAnsi="Arial" w:cs="Arial"/>
                <w:sz w:val="20"/>
                <w:szCs w:val="20"/>
                <w:lang w:eastAsia="it-IT"/>
              </w:rPr>
              <w:t>q</w:t>
            </w:r>
            <w:r w:rsidRPr="00231377">
              <w:rPr>
                <w:rFonts w:ascii="Arial" w:eastAsia="Arial" w:hAnsi="Arial" w:cs="Arial"/>
                <w:spacing w:val="-1"/>
                <w:sz w:val="20"/>
                <w:szCs w:val="20"/>
                <w:lang w:eastAsia="it-IT"/>
              </w:rPr>
              <w:t>u</w:t>
            </w:r>
            <w:r w:rsidRPr="00231377">
              <w:rPr>
                <w:rFonts w:ascii="Arial" w:eastAsia="Arial" w:hAnsi="Arial" w:cs="Arial"/>
                <w:spacing w:val="2"/>
                <w:sz w:val="20"/>
                <w:szCs w:val="20"/>
                <w:lang w:eastAsia="it-IT"/>
              </w:rPr>
              <w:t>a</w:t>
            </w:r>
            <w:r w:rsidRPr="00231377">
              <w:rPr>
                <w:rFonts w:ascii="Arial" w:eastAsia="Arial" w:hAnsi="Arial" w:cs="Arial"/>
                <w:spacing w:val="-1"/>
                <w:sz w:val="20"/>
                <w:szCs w:val="20"/>
                <w:lang w:eastAsia="it-IT"/>
              </w:rPr>
              <w:t>l</w:t>
            </w:r>
            <w:r w:rsidRPr="00231377">
              <w:rPr>
                <w:rFonts w:ascii="Arial" w:eastAsia="Arial" w:hAnsi="Arial" w:cs="Arial"/>
                <w:sz w:val="20"/>
                <w:szCs w:val="20"/>
                <w:lang w:eastAsia="it-IT"/>
              </w:rPr>
              <w:t>e</w:t>
            </w:r>
            <w:r w:rsidRPr="00231377">
              <w:rPr>
                <w:rFonts w:ascii="Arial" w:eastAsia="Arial" w:hAnsi="Arial" w:cs="Arial"/>
                <w:spacing w:val="5"/>
                <w:sz w:val="20"/>
                <w:szCs w:val="20"/>
                <w:lang w:eastAsia="it-IT"/>
              </w:rPr>
              <w:t xml:space="preserve"> </w:t>
            </w:r>
            <w:r w:rsidRPr="00231377">
              <w:rPr>
                <w:rFonts w:ascii="Arial" w:eastAsia="Arial" w:hAnsi="Arial" w:cs="Arial"/>
                <w:spacing w:val="1"/>
                <w:sz w:val="20"/>
                <w:szCs w:val="20"/>
                <w:lang w:eastAsia="it-IT"/>
              </w:rPr>
              <w:t>ci</w:t>
            </w:r>
            <w:r w:rsidRPr="00231377">
              <w:rPr>
                <w:rFonts w:ascii="Arial" w:eastAsia="Arial" w:hAnsi="Arial" w:cs="Arial"/>
                <w:spacing w:val="-1"/>
                <w:sz w:val="20"/>
                <w:szCs w:val="20"/>
                <w:lang w:eastAsia="it-IT"/>
              </w:rPr>
              <w:t>v</w:t>
            </w:r>
            <w:r w:rsidRPr="00231377">
              <w:rPr>
                <w:rFonts w:ascii="Arial" w:eastAsia="Arial" w:hAnsi="Arial" w:cs="Arial"/>
                <w:spacing w:val="1"/>
                <w:sz w:val="20"/>
                <w:szCs w:val="20"/>
                <w:lang w:eastAsia="it-IT"/>
              </w:rPr>
              <w:t>i</w:t>
            </w:r>
            <w:r w:rsidRPr="00231377">
              <w:rPr>
                <w:rFonts w:ascii="Arial" w:eastAsia="Arial" w:hAnsi="Arial" w:cs="Arial"/>
                <w:spacing w:val="-1"/>
                <w:sz w:val="20"/>
                <w:szCs w:val="20"/>
                <w:lang w:eastAsia="it-IT"/>
              </w:rPr>
              <w:t>l</w:t>
            </w:r>
            <w:r w:rsidRPr="00231377">
              <w:rPr>
                <w:rFonts w:ascii="Arial" w:eastAsia="Arial" w:hAnsi="Arial" w:cs="Arial"/>
                <w:spacing w:val="4"/>
                <w:sz w:val="20"/>
                <w:szCs w:val="20"/>
                <w:lang w:eastAsia="it-IT"/>
              </w:rPr>
              <w:t>m</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n</w:t>
            </w:r>
            <w:r w:rsidRPr="00231377">
              <w:rPr>
                <w:rFonts w:ascii="Arial" w:eastAsia="Arial" w:hAnsi="Arial" w:cs="Arial"/>
                <w:sz w:val="20"/>
                <w:szCs w:val="20"/>
                <w:lang w:eastAsia="it-IT"/>
              </w:rPr>
              <w:t xml:space="preserve">te </w:t>
            </w:r>
            <w:r w:rsidRPr="00231377">
              <w:rPr>
                <w:rFonts w:ascii="Arial" w:eastAsia="Arial" w:hAnsi="Arial" w:cs="Arial"/>
                <w:spacing w:val="1"/>
                <w:sz w:val="20"/>
                <w:szCs w:val="20"/>
                <w:lang w:eastAsia="it-IT"/>
              </w:rPr>
              <w:t>r</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pon</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a</w:t>
            </w:r>
            <w:r w:rsidRPr="00231377">
              <w:rPr>
                <w:rFonts w:ascii="Arial" w:eastAsia="Arial" w:hAnsi="Arial" w:cs="Arial"/>
                <w:spacing w:val="1"/>
                <w:sz w:val="20"/>
                <w:szCs w:val="20"/>
                <w:lang w:eastAsia="it-IT"/>
              </w:rPr>
              <w:t>b</w:t>
            </w:r>
            <w:r w:rsidRPr="00231377">
              <w:rPr>
                <w:rFonts w:ascii="Arial" w:eastAsia="Arial" w:hAnsi="Arial" w:cs="Arial"/>
                <w:spacing w:val="-1"/>
                <w:sz w:val="20"/>
                <w:szCs w:val="20"/>
                <w:lang w:eastAsia="it-IT"/>
              </w:rPr>
              <w:t>i</w:t>
            </w:r>
            <w:r w:rsidRPr="00231377">
              <w:rPr>
                <w:rFonts w:ascii="Arial" w:eastAsia="Arial" w:hAnsi="Arial" w:cs="Arial"/>
                <w:spacing w:val="1"/>
                <w:sz w:val="20"/>
                <w:szCs w:val="20"/>
                <w:lang w:eastAsia="it-IT"/>
              </w:rPr>
              <w:t>l</w:t>
            </w:r>
            <w:r w:rsidRPr="00231377">
              <w:rPr>
                <w:rFonts w:ascii="Arial" w:eastAsia="Arial" w:hAnsi="Arial" w:cs="Arial"/>
                <w:sz w:val="20"/>
                <w:szCs w:val="20"/>
                <w:lang w:eastAsia="it-IT"/>
              </w:rPr>
              <w:t>e,</w:t>
            </w:r>
            <w:r w:rsidRPr="00231377">
              <w:rPr>
                <w:rFonts w:ascii="Arial" w:eastAsia="Arial" w:hAnsi="Arial" w:cs="Arial"/>
                <w:spacing w:val="32"/>
                <w:sz w:val="20"/>
                <w:szCs w:val="20"/>
                <w:lang w:eastAsia="it-IT"/>
              </w:rPr>
              <w:t xml:space="preserve"> </w:t>
            </w:r>
            <w:r w:rsidRPr="00231377">
              <w:rPr>
                <w:rFonts w:ascii="Arial" w:eastAsia="Arial" w:hAnsi="Arial" w:cs="Arial"/>
                <w:spacing w:val="2"/>
                <w:sz w:val="20"/>
                <w:szCs w:val="20"/>
                <w:lang w:eastAsia="it-IT"/>
              </w:rPr>
              <w:t>a</w:t>
            </w:r>
            <w:r w:rsidRPr="00231377">
              <w:rPr>
                <w:rFonts w:ascii="Arial" w:eastAsia="Arial" w:hAnsi="Arial" w:cs="Arial"/>
                <w:sz w:val="20"/>
                <w:szCs w:val="20"/>
                <w:lang w:eastAsia="it-IT"/>
              </w:rPr>
              <w:t>i</w:t>
            </w:r>
            <w:r w:rsidRPr="00231377">
              <w:rPr>
                <w:rFonts w:ascii="Arial" w:eastAsia="Arial" w:hAnsi="Arial" w:cs="Arial"/>
                <w:spacing w:val="42"/>
                <w:sz w:val="20"/>
                <w:szCs w:val="20"/>
                <w:lang w:eastAsia="it-IT"/>
              </w:rPr>
              <w:t xml:space="preserve"> </w:t>
            </w:r>
            <w:r w:rsidRPr="00231377">
              <w:rPr>
                <w:rFonts w:ascii="Arial" w:eastAsia="Arial" w:hAnsi="Arial" w:cs="Arial"/>
                <w:spacing w:val="1"/>
                <w:sz w:val="20"/>
                <w:szCs w:val="20"/>
                <w:lang w:eastAsia="it-IT"/>
              </w:rPr>
              <w:t>s</w:t>
            </w:r>
            <w:r w:rsidRPr="00231377">
              <w:rPr>
                <w:rFonts w:ascii="Arial" w:eastAsia="Arial" w:hAnsi="Arial" w:cs="Arial"/>
                <w:spacing w:val="2"/>
                <w:sz w:val="20"/>
                <w:szCs w:val="20"/>
                <w:lang w:eastAsia="it-IT"/>
              </w:rPr>
              <w:t>e</w:t>
            </w:r>
            <w:r w:rsidRPr="00231377">
              <w:rPr>
                <w:rFonts w:ascii="Arial" w:eastAsia="Arial" w:hAnsi="Arial" w:cs="Arial"/>
                <w:sz w:val="20"/>
                <w:szCs w:val="20"/>
                <w:lang w:eastAsia="it-IT"/>
              </w:rPr>
              <w:t>n</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i</w:t>
            </w:r>
            <w:r w:rsidRPr="00231377">
              <w:rPr>
                <w:rFonts w:ascii="Arial" w:eastAsia="Arial" w:hAnsi="Arial" w:cs="Arial"/>
                <w:spacing w:val="41"/>
                <w:sz w:val="20"/>
                <w:szCs w:val="20"/>
                <w:lang w:eastAsia="it-IT"/>
              </w:rPr>
              <w:t xml:space="preserve"> </w:t>
            </w:r>
            <w:r w:rsidRPr="00231377">
              <w:rPr>
                <w:rFonts w:ascii="Arial" w:eastAsia="Arial" w:hAnsi="Arial" w:cs="Arial"/>
                <w:sz w:val="20"/>
                <w:szCs w:val="20"/>
                <w:lang w:eastAsia="it-IT"/>
              </w:rPr>
              <w:t>di</w:t>
            </w:r>
            <w:r w:rsidRPr="00231377">
              <w:rPr>
                <w:rFonts w:ascii="Arial" w:eastAsia="Arial" w:hAnsi="Arial" w:cs="Arial"/>
                <w:spacing w:val="43"/>
                <w:sz w:val="20"/>
                <w:szCs w:val="20"/>
                <w:lang w:eastAsia="it-IT"/>
              </w:rPr>
              <w:t xml:space="preserve"> </w:t>
            </w:r>
            <w:r w:rsidRPr="00231377">
              <w:rPr>
                <w:rFonts w:ascii="Arial" w:eastAsia="Arial" w:hAnsi="Arial" w:cs="Arial"/>
                <w:spacing w:val="1"/>
                <w:sz w:val="20"/>
                <w:szCs w:val="20"/>
                <w:lang w:eastAsia="it-IT"/>
              </w:rPr>
              <w:t>l</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g</w:t>
            </w:r>
            <w:r w:rsidRPr="00231377">
              <w:rPr>
                <w:rFonts w:ascii="Arial" w:eastAsia="Arial" w:hAnsi="Arial" w:cs="Arial"/>
                <w:sz w:val="20"/>
                <w:szCs w:val="20"/>
                <w:lang w:eastAsia="it-IT"/>
              </w:rPr>
              <w:t>g</w:t>
            </w:r>
            <w:r w:rsidRPr="00231377">
              <w:rPr>
                <w:rFonts w:ascii="Arial" w:eastAsia="Arial" w:hAnsi="Arial" w:cs="Arial"/>
                <w:spacing w:val="1"/>
                <w:sz w:val="20"/>
                <w:szCs w:val="20"/>
                <w:lang w:eastAsia="it-IT"/>
              </w:rPr>
              <w:t>e</w:t>
            </w:r>
            <w:r w:rsidRPr="00231377">
              <w:rPr>
                <w:rFonts w:ascii="Arial" w:eastAsia="Arial" w:hAnsi="Arial" w:cs="Arial"/>
                <w:sz w:val="20"/>
                <w:szCs w:val="20"/>
                <w:lang w:eastAsia="it-IT"/>
              </w:rPr>
              <w:t>,</w:t>
            </w:r>
            <w:r w:rsidRPr="00231377">
              <w:rPr>
                <w:rFonts w:ascii="Arial" w:eastAsia="Arial" w:hAnsi="Arial" w:cs="Arial"/>
                <w:spacing w:val="38"/>
                <w:sz w:val="20"/>
                <w:szCs w:val="20"/>
                <w:lang w:eastAsia="it-IT"/>
              </w:rPr>
              <w:t xml:space="preserve"> </w:t>
            </w:r>
            <w:r w:rsidRPr="00231377">
              <w:rPr>
                <w:rFonts w:ascii="Arial" w:eastAsia="Arial" w:hAnsi="Arial" w:cs="Arial"/>
                <w:sz w:val="20"/>
                <w:szCs w:val="20"/>
                <w:lang w:eastAsia="it-IT"/>
              </w:rPr>
              <w:t>a</w:t>
            </w:r>
            <w:r w:rsidRPr="00231377">
              <w:rPr>
                <w:rFonts w:ascii="Arial" w:eastAsia="Arial" w:hAnsi="Arial" w:cs="Arial"/>
                <w:spacing w:val="45"/>
                <w:sz w:val="20"/>
                <w:szCs w:val="20"/>
                <w:lang w:eastAsia="it-IT"/>
              </w:rPr>
              <w:t xml:space="preserve"> </w:t>
            </w:r>
            <w:r w:rsidRPr="00231377">
              <w:rPr>
                <w:rFonts w:ascii="Arial" w:eastAsia="Arial" w:hAnsi="Arial" w:cs="Arial"/>
                <w:sz w:val="20"/>
                <w:szCs w:val="20"/>
                <w:lang w:eastAsia="it-IT"/>
              </w:rPr>
              <w:t>t</w:t>
            </w:r>
            <w:r w:rsidRPr="00231377">
              <w:rPr>
                <w:rFonts w:ascii="Arial" w:eastAsia="Arial" w:hAnsi="Arial" w:cs="Arial"/>
                <w:spacing w:val="-1"/>
                <w:sz w:val="20"/>
                <w:szCs w:val="20"/>
                <w:lang w:eastAsia="it-IT"/>
              </w:rPr>
              <w:t>i</w:t>
            </w:r>
            <w:r w:rsidRPr="00231377">
              <w:rPr>
                <w:rFonts w:ascii="Arial" w:eastAsia="Arial" w:hAnsi="Arial" w:cs="Arial"/>
                <w:spacing w:val="2"/>
                <w:sz w:val="20"/>
                <w:szCs w:val="20"/>
                <w:lang w:eastAsia="it-IT"/>
              </w:rPr>
              <w:t>t</w:t>
            </w:r>
            <w:r w:rsidRPr="00231377">
              <w:rPr>
                <w:rFonts w:ascii="Arial" w:eastAsia="Arial" w:hAnsi="Arial" w:cs="Arial"/>
                <w:sz w:val="20"/>
                <w:szCs w:val="20"/>
                <w:lang w:eastAsia="it-IT"/>
              </w:rPr>
              <w:t>o</w:t>
            </w:r>
            <w:r w:rsidRPr="00231377">
              <w:rPr>
                <w:rFonts w:ascii="Arial" w:eastAsia="Arial" w:hAnsi="Arial" w:cs="Arial"/>
                <w:spacing w:val="1"/>
                <w:sz w:val="20"/>
                <w:szCs w:val="20"/>
                <w:lang w:eastAsia="it-IT"/>
              </w:rPr>
              <w:t>l</w:t>
            </w:r>
            <w:r w:rsidRPr="00231377">
              <w:rPr>
                <w:rFonts w:ascii="Arial" w:eastAsia="Arial" w:hAnsi="Arial" w:cs="Arial"/>
                <w:sz w:val="20"/>
                <w:szCs w:val="20"/>
                <w:lang w:eastAsia="it-IT"/>
              </w:rPr>
              <w:t>o</w:t>
            </w:r>
            <w:r w:rsidRPr="00231377">
              <w:rPr>
                <w:rFonts w:ascii="Arial" w:eastAsia="Arial" w:hAnsi="Arial" w:cs="Arial"/>
                <w:spacing w:val="40"/>
                <w:sz w:val="20"/>
                <w:szCs w:val="20"/>
                <w:lang w:eastAsia="it-IT"/>
              </w:rPr>
              <w:t xml:space="preserve"> </w:t>
            </w:r>
            <w:r w:rsidRPr="00231377">
              <w:rPr>
                <w:rFonts w:ascii="Arial" w:eastAsia="Arial" w:hAnsi="Arial" w:cs="Arial"/>
                <w:spacing w:val="2"/>
                <w:sz w:val="20"/>
                <w:szCs w:val="20"/>
                <w:lang w:eastAsia="it-IT"/>
              </w:rPr>
              <w:t>d</w:t>
            </w:r>
            <w:r w:rsidRPr="00231377">
              <w:rPr>
                <w:rFonts w:ascii="Arial" w:eastAsia="Arial" w:hAnsi="Arial" w:cs="Arial"/>
                <w:sz w:val="20"/>
                <w:szCs w:val="20"/>
                <w:lang w:eastAsia="it-IT"/>
              </w:rPr>
              <w:t>i</w:t>
            </w:r>
            <w:r w:rsidRPr="00231377">
              <w:rPr>
                <w:rFonts w:ascii="Arial" w:eastAsia="Arial" w:hAnsi="Arial" w:cs="Arial"/>
                <w:spacing w:val="42"/>
                <w:sz w:val="20"/>
                <w:szCs w:val="20"/>
                <w:lang w:eastAsia="it-IT"/>
              </w:rPr>
              <w:t xml:space="preserve"> </w:t>
            </w:r>
            <w:r w:rsidRPr="00231377">
              <w:rPr>
                <w:rFonts w:ascii="Arial" w:eastAsia="Arial" w:hAnsi="Arial" w:cs="Arial"/>
                <w:spacing w:val="3"/>
                <w:sz w:val="20"/>
                <w:szCs w:val="20"/>
                <w:lang w:eastAsia="it-IT"/>
              </w:rPr>
              <w:t>r</w:t>
            </w:r>
            <w:r w:rsidRPr="00231377">
              <w:rPr>
                <w:rFonts w:ascii="Arial" w:eastAsia="Arial" w:hAnsi="Arial" w:cs="Arial"/>
                <w:spacing w:val="-1"/>
                <w:sz w:val="20"/>
                <w:szCs w:val="20"/>
                <w:lang w:eastAsia="it-IT"/>
              </w:rPr>
              <w:t>i</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ar</w:t>
            </w:r>
            <w:r w:rsidRPr="00231377">
              <w:rPr>
                <w:rFonts w:ascii="Arial" w:eastAsia="Arial" w:hAnsi="Arial" w:cs="Arial"/>
                <w:spacing w:val="2"/>
                <w:sz w:val="20"/>
                <w:szCs w:val="20"/>
                <w:lang w:eastAsia="it-IT"/>
              </w:rPr>
              <w:t>c</w:t>
            </w:r>
            <w:r w:rsidRPr="00231377">
              <w:rPr>
                <w:rFonts w:ascii="Arial" w:eastAsia="Arial" w:hAnsi="Arial" w:cs="Arial"/>
                <w:spacing w:val="-1"/>
                <w:sz w:val="20"/>
                <w:szCs w:val="20"/>
                <w:lang w:eastAsia="it-IT"/>
              </w:rPr>
              <w:t>i</w:t>
            </w:r>
            <w:r w:rsidRPr="00231377">
              <w:rPr>
                <w:rFonts w:ascii="Arial" w:eastAsia="Arial" w:hAnsi="Arial" w:cs="Arial"/>
                <w:spacing w:val="4"/>
                <w:sz w:val="20"/>
                <w:szCs w:val="20"/>
                <w:lang w:eastAsia="it-IT"/>
              </w:rPr>
              <w:t>m</w:t>
            </w:r>
            <w:r w:rsidRPr="00231377">
              <w:rPr>
                <w:rFonts w:ascii="Arial" w:eastAsia="Arial" w:hAnsi="Arial" w:cs="Arial"/>
                <w:spacing w:val="-3"/>
                <w:sz w:val="20"/>
                <w:szCs w:val="20"/>
                <w:lang w:eastAsia="it-IT"/>
              </w:rPr>
              <w:t>e</w:t>
            </w:r>
            <w:r w:rsidRPr="00231377">
              <w:rPr>
                <w:rFonts w:ascii="Arial" w:eastAsia="Arial" w:hAnsi="Arial" w:cs="Arial"/>
                <w:sz w:val="20"/>
                <w:szCs w:val="20"/>
                <w:lang w:eastAsia="it-IT"/>
              </w:rPr>
              <w:t>nto</w:t>
            </w:r>
            <w:r w:rsidRPr="00231377">
              <w:rPr>
                <w:rFonts w:ascii="Arial" w:eastAsia="Arial" w:hAnsi="Arial" w:cs="Arial"/>
                <w:spacing w:val="33"/>
                <w:sz w:val="20"/>
                <w:szCs w:val="20"/>
                <w:lang w:eastAsia="it-IT"/>
              </w:rPr>
              <w:t xml:space="preserve"> </w:t>
            </w:r>
            <w:r w:rsidRPr="00231377">
              <w:rPr>
                <w:rFonts w:ascii="Arial" w:eastAsia="Arial" w:hAnsi="Arial" w:cs="Arial"/>
                <w:spacing w:val="1"/>
                <w:sz w:val="20"/>
                <w:szCs w:val="20"/>
                <w:lang w:eastAsia="it-IT"/>
              </w:rPr>
              <w:t>(c</w:t>
            </w:r>
            <w:r w:rsidRPr="00231377">
              <w:rPr>
                <w:rFonts w:ascii="Arial" w:eastAsia="Arial" w:hAnsi="Arial" w:cs="Arial"/>
                <w:sz w:val="20"/>
                <w:szCs w:val="20"/>
                <w:lang w:eastAsia="it-IT"/>
              </w:rPr>
              <w:t>a</w:t>
            </w:r>
            <w:r w:rsidRPr="00231377">
              <w:rPr>
                <w:rFonts w:ascii="Arial" w:eastAsia="Arial" w:hAnsi="Arial" w:cs="Arial"/>
                <w:spacing w:val="1"/>
                <w:sz w:val="20"/>
                <w:szCs w:val="20"/>
                <w:lang w:eastAsia="it-IT"/>
              </w:rPr>
              <w:t>p</w:t>
            </w:r>
            <w:r w:rsidRPr="00231377">
              <w:rPr>
                <w:rFonts w:ascii="Arial" w:eastAsia="Arial" w:hAnsi="Arial" w:cs="Arial"/>
                <w:spacing w:val="-1"/>
                <w:sz w:val="20"/>
                <w:szCs w:val="20"/>
                <w:lang w:eastAsia="it-IT"/>
              </w:rPr>
              <w:t>i</w:t>
            </w:r>
            <w:r w:rsidRPr="00231377">
              <w:rPr>
                <w:rFonts w:ascii="Arial" w:eastAsia="Arial" w:hAnsi="Arial" w:cs="Arial"/>
                <w:sz w:val="20"/>
                <w:szCs w:val="20"/>
                <w:lang w:eastAsia="it-IT"/>
              </w:rPr>
              <w:t>t</w:t>
            </w:r>
            <w:r w:rsidRPr="00231377">
              <w:rPr>
                <w:rFonts w:ascii="Arial" w:eastAsia="Arial" w:hAnsi="Arial" w:cs="Arial"/>
                <w:spacing w:val="2"/>
                <w:sz w:val="20"/>
                <w:szCs w:val="20"/>
                <w:lang w:eastAsia="it-IT"/>
              </w:rPr>
              <w:t>a</w:t>
            </w:r>
            <w:r w:rsidRPr="00231377">
              <w:rPr>
                <w:rFonts w:ascii="Arial" w:eastAsia="Arial" w:hAnsi="Arial" w:cs="Arial"/>
                <w:spacing w:val="-1"/>
                <w:sz w:val="20"/>
                <w:szCs w:val="20"/>
                <w:lang w:eastAsia="it-IT"/>
              </w:rPr>
              <w:t>l</w:t>
            </w:r>
            <w:r w:rsidRPr="00231377">
              <w:rPr>
                <w:rFonts w:ascii="Arial" w:eastAsia="Arial" w:hAnsi="Arial" w:cs="Arial"/>
                <w:sz w:val="20"/>
                <w:szCs w:val="20"/>
                <w:lang w:eastAsia="it-IT"/>
              </w:rPr>
              <w:t>e,</w:t>
            </w:r>
            <w:r w:rsidRPr="00231377">
              <w:rPr>
                <w:rFonts w:ascii="Arial" w:eastAsia="Arial" w:hAnsi="Arial" w:cs="Arial"/>
                <w:spacing w:val="38"/>
                <w:sz w:val="20"/>
                <w:szCs w:val="20"/>
                <w:lang w:eastAsia="it-IT"/>
              </w:rPr>
              <w:t xml:space="preserve"> </w:t>
            </w:r>
            <w:r w:rsidRPr="00231377">
              <w:rPr>
                <w:rFonts w:ascii="Arial" w:eastAsia="Arial" w:hAnsi="Arial" w:cs="Arial"/>
                <w:spacing w:val="1"/>
                <w:sz w:val="20"/>
                <w:szCs w:val="20"/>
                <w:lang w:eastAsia="it-IT"/>
              </w:rPr>
              <w:t>i</w:t>
            </w:r>
            <w:r w:rsidRPr="00231377">
              <w:rPr>
                <w:rFonts w:ascii="Arial" w:eastAsia="Arial" w:hAnsi="Arial" w:cs="Arial"/>
                <w:sz w:val="20"/>
                <w:szCs w:val="20"/>
                <w:lang w:eastAsia="it-IT"/>
              </w:rPr>
              <w:t>nt</w:t>
            </w:r>
            <w:r w:rsidRPr="00231377">
              <w:rPr>
                <w:rFonts w:ascii="Arial" w:eastAsia="Arial" w:hAnsi="Arial" w:cs="Arial"/>
                <w:spacing w:val="-1"/>
                <w:sz w:val="20"/>
                <w:szCs w:val="20"/>
                <w:lang w:eastAsia="it-IT"/>
              </w:rPr>
              <w:t>e</w:t>
            </w:r>
            <w:r w:rsidRPr="00231377">
              <w:rPr>
                <w:rFonts w:ascii="Arial" w:eastAsia="Arial" w:hAnsi="Arial" w:cs="Arial"/>
                <w:spacing w:val="1"/>
                <w:sz w:val="20"/>
                <w:szCs w:val="20"/>
                <w:lang w:eastAsia="it-IT"/>
              </w:rPr>
              <w:t>r</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ss</w:t>
            </w:r>
            <w:r w:rsidRPr="00231377">
              <w:rPr>
                <w:rFonts w:ascii="Arial" w:eastAsia="Arial" w:hAnsi="Arial" w:cs="Arial"/>
                <w:spacing w:val="-1"/>
                <w:sz w:val="20"/>
                <w:szCs w:val="20"/>
                <w:lang w:eastAsia="it-IT"/>
              </w:rPr>
              <w:t>i</w:t>
            </w:r>
            <w:r w:rsidRPr="00231377">
              <w:rPr>
                <w:rFonts w:ascii="Arial" w:eastAsia="Arial" w:hAnsi="Arial" w:cs="Arial"/>
                <w:sz w:val="20"/>
                <w:szCs w:val="20"/>
                <w:lang w:eastAsia="it-IT"/>
              </w:rPr>
              <w:t>,</w:t>
            </w:r>
            <w:r w:rsidRPr="00231377">
              <w:rPr>
                <w:rFonts w:ascii="Arial" w:eastAsia="Arial" w:hAnsi="Arial" w:cs="Arial"/>
                <w:spacing w:val="39"/>
                <w:sz w:val="20"/>
                <w:szCs w:val="20"/>
                <w:lang w:eastAsia="it-IT"/>
              </w:rPr>
              <w:t xml:space="preserve"> </w:t>
            </w:r>
            <w:r w:rsidRPr="00231377">
              <w:rPr>
                <w:rFonts w:ascii="Arial" w:eastAsia="Arial" w:hAnsi="Arial" w:cs="Arial"/>
                <w:spacing w:val="1"/>
                <w:sz w:val="20"/>
                <w:szCs w:val="20"/>
                <w:lang w:eastAsia="it-IT"/>
              </w:rPr>
              <w:t>s</w:t>
            </w:r>
            <w:r w:rsidRPr="00231377">
              <w:rPr>
                <w:rFonts w:ascii="Arial" w:eastAsia="Arial" w:hAnsi="Arial" w:cs="Arial"/>
                <w:spacing w:val="2"/>
                <w:sz w:val="20"/>
                <w:szCs w:val="20"/>
                <w:lang w:eastAsia="it-IT"/>
              </w:rPr>
              <w:t>p</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e)</w:t>
            </w:r>
            <w:r w:rsidRPr="00231377">
              <w:rPr>
                <w:rFonts w:ascii="Arial" w:eastAsia="Arial" w:hAnsi="Arial" w:cs="Arial"/>
                <w:spacing w:val="38"/>
                <w:sz w:val="20"/>
                <w:szCs w:val="20"/>
                <w:lang w:eastAsia="it-IT"/>
              </w:rPr>
              <w:t xml:space="preserve"> </w:t>
            </w:r>
            <w:r w:rsidRPr="00231377">
              <w:rPr>
                <w:rFonts w:ascii="Arial" w:eastAsia="Arial" w:hAnsi="Arial" w:cs="Arial"/>
                <w:sz w:val="20"/>
                <w:szCs w:val="20"/>
                <w:lang w:eastAsia="it-IT"/>
              </w:rPr>
              <w:t>p</w:t>
            </w:r>
            <w:r w:rsidRPr="00231377">
              <w:rPr>
                <w:rFonts w:ascii="Arial" w:eastAsia="Arial" w:hAnsi="Arial" w:cs="Arial"/>
                <w:spacing w:val="-1"/>
                <w:sz w:val="20"/>
                <w:szCs w:val="20"/>
                <w:lang w:eastAsia="it-IT"/>
              </w:rPr>
              <w:t>e</w:t>
            </w:r>
            <w:r w:rsidRPr="00231377">
              <w:rPr>
                <w:rFonts w:ascii="Arial" w:eastAsia="Arial" w:hAnsi="Arial" w:cs="Arial"/>
                <w:sz w:val="20"/>
                <w:szCs w:val="20"/>
                <w:lang w:eastAsia="it-IT"/>
              </w:rPr>
              <w:t>r</w:t>
            </w:r>
            <w:r w:rsidRPr="00231377">
              <w:rPr>
                <w:rFonts w:ascii="Arial" w:eastAsia="Arial" w:hAnsi="Arial" w:cs="Arial"/>
                <w:spacing w:val="45"/>
                <w:sz w:val="20"/>
                <w:szCs w:val="20"/>
                <w:lang w:eastAsia="it-IT"/>
              </w:rPr>
              <w:t xml:space="preserve"> </w:t>
            </w:r>
            <w:r w:rsidRPr="00231377">
              <w:rPr>
                <w:rFonts w:ascii="Arial" w:eastAsia="Arial" w:hAnsi="Arial" w:cs="Arial"/>
                <w:sz w:val="20"/>
                <w:szCs w:val="20"/>
                <w:lang w:eastAsia="it-IT"/>
              </w:rPr>
              <w:t>i danni</w:t>
            </w:r>
            <w:r w:rsidRPr="00231377">
              <w:rPr>
                <w:rFonts w:ascii="Arial" w:eastAsia="Arial" w:hAnsi="Arial" w:cs="Arial"/>
                <w:i/>
                <w:sz w:val="20"/>
                <w:szCs w:val="20"/>
                <w:lang w:eastAsia="it-IT"/>
              </w:rPr>
              <w:t xml:space="preserve"> </w:t>
            </w:r>
            <w:r w:rsidRPr="00231377">
              <w:rPr>
                <w:rFonts w:ascii="Arial" w:eastAsia="Arial" w:hAnsi="Arial" w:cs="Arial"/>
                <w:spacing w:val="-1"/>
                <w:sz w:val="20"/>
                <w:szCs w:val="20"/>
                <w:lang w:eastAsia="it-IT"/>
              </w:rPr>
              <w:t>i</w:t>
            </w:r>
            <w:r w:rsidRPr="00231377">
              <w:rPr>
                <w:rFonts w:ascii="Arial" w:eastAsia="Arial" w:hAnsi="Arial" w:cs="Arial"/>
                <w:spacing w:val="2"/>
                <w:sz w:val="20"/>
                <w:szCs w:val="20"/>
                <w:lang w:eastAsia="it-IT"/>
              </w:rPr>
              <w:t>n</w:t>
            </w:r>
            <w:r w:rsidRPr="00231377">
              <w:rPr>
                <w:rFonts w:ascii="Arial" w:eastAsia="Arial" w:hAnsi="Arial" w:cs="Arial"/>
                <w:spacing w:val="-1"/>
                <w:sz w:val="20"/>
                <w:szCs w:val="20"/>
                <w:lang w:eastAsia="it-IT"/>
              </w:rPr>
              <w:t>v</w:t>
            </w:r>
            <w:r w:rsidRPr="00231377">
              <w:rPr>
                <w:rFonts w:ascii="Arial" w:eastAsia="Arial" w:hAnsi="Arial" w:cs="Arial"/>
                <w:sz w:val="20"/>
                <w:szCs w:val="20"/>
                <w:lang w:eastAsia="it-IT"/>
              </w:rPr>
              <w:t>o</w:t>
            </w:r>
            <w:r w:rsidRPr="00231377">
              <w:rPr>
                <w:rFonts w:ascii="Arial" w:eastAsia="Arial" w:hAnsi="Arial" w:cs="Arial"/>
                <w:spacing w:val="1"/>
                <w:sz w:val="20"/>
                <w:szCs w:val="20"/>
                <w:lang w:eastAsia="it-IT"/>
              </w:rPr>
              <w:t>l</w:t>
            </w:r>
            <w:r w:rsidRPr="00231377">
              <w:rPr>
                <w:rFonts w:ascii="Arial" w:eastAsia="Arial" w:hAnsi="Arial" w:cs="Arial"/>
                <w:sz w:val="20"/>
                <w:szCs w:val="20"/>
                <w:lang w:eastAsia="it-IT"/>
              </w:rPr>
              <w:t>o</w:t>
            </w:r>
            <w:r w:rsidRPr="00231377">
              <w:rPr>
                <w:rFonts w:ascii="Arial" w:eastAsia="Arial" w:hAnsi="Arial" w:cs="Arial"/>
                <w:spacing w:val="-1"/>
                <w:sz w:val="20"/>
                <w:szCs w:val="20"/>
                <w:lang w:eastAsia="it-IT"/>
              </w:rPr>
              <w:t>n</w:t>
            </w:r>
            <w:r w:rsidRPr="00231377">
              <w:rPr>
                <w:rFonts w:ascii="Arial" w:eastAsia="Arial" w:hAnsi="Arial" w:cs="Arial"/>
                <w:spacing w:val="2"/>
                <w:sz w:val="20"/>
                <w:szCs w:val="20"/>
                <w:lang w:eastAsia="it-IT"/>
              </w:rPr>
              <w:t>t</w:t>
            </w:r>
            <w:r w:rsidRPr="00231377">
              <w:rPr>
                <w:rFonts w:ascii="Arial" w:eastAsia="Arial" w:hAnsi="Arial" w:cs="Arial"/>
                <w:sz w:val="20"/>
                <w:szCs w:val="20"/>
                <w:lang w:eastAsia="it-IT"/>
              </w:rPr>
              <w:t>ari</w:t>
            </w:r>
            <w:r w:rsidRPr="00231377">
              <w:rPr>
                <w:rFonts w:ascii="Arial" w:eastAsia="Arial" w:hAnsi="Arial" w:cs="Arial"/>
                <w:spacing w:val="-1"/>
                <w:sz w:val="20"/>
                <w:szCs w:val="20"/>
                <w:lang w:eastAsia="it-IT"/>
              </w:rPr>
              <w:t>a</w:t>
            </w:r>
            <w:r w:rsidRPr="00231377">
              <w:rPr>
                <w:rFonts w:ascii="Arial" w:eastAsia="Arial" w:hAnsi="Arial" w:cs="Arial"/>
                <w:spacing w:val="4"/>
                <w:sz w:val="20"/>
                <w:szCs w:val="20"/>
                <w:lang w:eastAsia="it-IT"/>
              </w:rPr>
              <w:t>m</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n</w:t>
            </w:r>
            <w:r w:rsidRPr="00231377">
              <w:rPr>
                <w:rFonts w:ascii="Arial" w:eastAsia="Arial" w:hAnsi="Arial" w:cs="Arial"/>
                <w:sz w:val="20"/>
                <w:szCs w:val="20"/>
                <w:lang w:eastAsia="it-IT"/>
              </w:rPr>
              <w:t xml:space="preserve">te </w:t>
            </w:r>
            <w:r w:rsidRPr="00231377">
              <w:rPr>
                <w:rFonts w:ascii="Arial" w:eastAsia="Arial" w:hAnsi="Arial" w:cs="Arial"/>
                <w:spacing w:val="1"/>
                <w:sz w:val="20"/>
                <w:szCs w:val="20"/>
                <w:lang w:eastAsia="it-IT"/>
              </w:rPr>
              <w:t>c</w:t>
            </w:r>
            <w:r w:rsidRPr="00231377">
              <w:rPr>
                <w:rFonts w:ascii="Arial" w:eastAsia="Arial" w:hAnsi="Arial" w:cs="Arial"/>
                <w:sz w:val="20"/>
                <w:szCs w:val="20"/>
                <w:lang w:eastAsia="it-IT"/>
              </w:rPr>
              <w:t>a</w:t>
            </w:r>
            <w:r w:rsidRPr="00231377">
              <w:rPr>
                <w:rFonts w:ascii="Arial" w:eastAsia="Arial" w:hAnsi="Arial" w:cs="Arial"/>
                <w:spacing w:val="1"/>
                <w:sz w:val="20"/>
                <w:szCs w:val="20"/>
                <w:lang w:eastAsia="it-IT"/>
              </w:rPr>
              <w:t>g</w:t>
            </w:r>
            <w:r w:rsidRPr="00231377">
              <w:rPr>
                <w:rFonts w:ascii="Arial" w:eastAsia="Arial" w:hAnsi="Arial" w:cs="Arial"/>
                <w:spacing w:val="-1"/>
                <w:sz w:val="20"/>
                <w:szCs w:val="20"/>
                <w:lang w:eastAsia="it-IT"/>
              </w:rPr>
              <w:t>i</w:t>
            </w:r>
            <w:r w:rsidRPr="00231377">
              <w:rPr>
                <w:rFonts w:ascii="Arial" w:eastAsia="Arial" w:hAnsi="Arial" w:cs="Arial"/>
                <w:sz w:val="20"/>
                <w:szCs w:val="20"/>
                <w:lang w:eastAsia="it-IT"/>
              </w:rPr>
              <w:t>o</w:t>
            </w:r>
            <w:r w:rsidRPr="00231377">
              <w:rPr>
                <w:rFonts w:ascii="Arial" w:eastAsia="Arial" w:hAnsi="Arial" w:cs="Arial"/>
                <w:spacing w:val="1"/>
                <w:sz w:val="20"/>
                <w:szCs w:val="20"/>
                <w:lang w:eastAsia="it-IT"/>
              </w:rPr>
              <w:t>n</w:t>
            </w:r>
            <w:r w:rsidRPr="00231377">
              <w:rPr>
                <w:rFonts w:ascii="Arial" w:eastAsia="Arial" w:hAnsi="Arial" w:cs="Arial"/>
                <w:spacing w:val="2"/>
                <w:sz w:val="20"/>
                <w:szCs w:val="20"/>
                <w:lang w:eastAsia="it-IT"/>
              </w:rPr>
              <w:t>a</w:t>
            </w:r>
            <w:r w:rsidRPr="00231377">
              <w:rPr>
                <w:rFonts w:ascii="Arial" w:eastAsia="Arial" w:hAnsi="Arial" w:cs="Arial"/>
                <w:sz w:val="20"/>
                <w:szCs w:val="20"/>
                <w:lang w:eastAsia="it-IT"/>
              </w:rPr>
              <w:t>ti</w:t>
            </w:r>
            <w:r w:rsidRPr="00231377">
              <w:rPr>
                <w:rFonts w:ascii="Arial" w:eastAsia="Arial" w:hAnsi="Arial" w:cs="Arial"/>
                <w:spacing w:val="7"/>
                <w:sz w:val="20"/>
                <w:szCs w:val="20"/>
                <w:lang w:eastAsia="it-IT"/>
              </w:rPr>
              <w:t xml:space="preserve"> </w:t>
            </w:r>
            <w:r w:rsidRPr="00231377">
              <w:rPr>
                <w:rFonts w:ascii="Arial" w:eastAsia="Arial" w:hAnsi="Arial" w:cs="Arial"/>
                <w:sz w:val="20"/>
                <w:szCs w:val="20"/>
                <w:lang w:eastAsia="it-IT"/>
              </w:rPr>
              <w:t>a</w:t>
            </w:r>
            <w:r w:rsidRPr="00231377">
              <w:rPr>
                <w:rFonts w:ascii="Arial" w:eastAsia="Arial" w:hAnsi="Arial" w:cs="Arial"/>
                <w:spacing w:val="15"/>
                <w:sz w:val="20"/>
                <w:szCs w:val="20"/>
                <w:lang w:eastAsia="it-IT"/>
              </w:rPr>
              <w:t xml:space="preserve"> </w:t>
            </w:r>
            <w:r w:rsidRPr="00231377">
              <w:rPr>
                <w:rFonts w:ascii="Arial" w:eastAsia="Arial" w:hAnsi="Arial" w:cs="Arial"/>
                <w:spacing w:val="2"/>
                <w:sz w:val="20"/>
                <w:szCs w:val="20"/>
                <w:lang w:eastAsia="it-IT"/>
              </w:rPr>
              <w:t>t</w:t>
            </w:r>
            <w:r w:rsidRPr="00231377">
              <w:rPr>
                <w:rFonts w:ascii="Arial" w:eastAsia="Arial" w:hAnsi="Arial" w:cs="Arial"/>
                <w:sz w:val="20"/>
                <w:szCs w:val="20"/>
                <w:lang w:eastAsia="it-IT"/>
              </w:rPr>
              <w:t>e</w:t>
            </w:r>
            <w:r w:rsidRPr="00231377">
              <w:rPr>
                <w:rFonts w:ascii="Arial" w:eastAsia="Arial" w:hAnsi="Arial" w:cs="Arial"/>
                <w:spacing w:val="3"/>
                <w:sz w:val="20"/>
                <w:szCs w:val="20"/>
                <w:lang w:eastAsia="it-IT"/>
              </w:rPr>
              <w:t>r</w:t>
            </w:r>
            <w:r w:rsidRPr="00231377">
              <w:rPr>
                <w:rFonts w:ascii="Arial" w:eastAsia="Arial" w:hAnsi="Arial" w:cs="Arial"/>
                <w:spacing w:val="-1"/>
                <w:sz w:val="20"/>
                <w:szCs w:val="20"/>
                <w:lang w:eastAsia="it-IT"/>
              </w:rPr>
              <w:t>z</w:t>
            </w:r>
            <w:r w:rsidRPr="00231377">
              <w:rPr>
                <w:rFonts w:ascii="Arial" w:eastAsia="Arial" w:hAnsi="Arial" w:cs="Arial"/>
                <w:sz w:val="20"/>
                <w:szCs w:val="20"/>
                <w:lang w:eastAsia="it-IT"/>
              </w:rPr>
              <w:t>i</w:t>
            </w:r>
            <w:r w:rsidRPr="00231377">
              <w:rPr>
                <w:rFonts w:ascii="Arial" w:eastAsia="Arial" w:hAnsi="Arial" w:cs="Arial"/>
                <w:spacing w:val="11"/>
                <w:sz w:val="20"/>
                <w:szCs w:val="20"/>
                <w:lang w:eastAsia="it-IT"/>
              </w:rPr>
              <w:t xml:space="preserve"> </w:t>
            </w:r>
            <w:r w:rsidRPr="00231377">
              <w:rPr>
                <w:rFonts w:ascii="Arial" w:eastAsia="Arial" w:hAnsi="Arial" w:cs="Arial"/>
                <w:spacing w:val="-1"/>
                <w:sz w:val="20"/>
                <w:szCs w:val="20"/>
                <w:lang w:eastAsia="it-IT"/>
              </w:rPr>
              <w:t>i</w:t>
            </w:r>
            <w:r w:rsidRPr="00231377">
              <w:rPr>
                <w:rFonts w:ascii="Arial" w:eastAsia="Arial" w:hAnsi="Arial" w:cs="Arial"/>
                <w:sz w:val="20"/>
                <w:szCs w:val="20"/>
                <w:lang w:eastAsia="it-IT"/>
              </w:rPr>
              <w:t>n</w:t>
            </w:r>
            <w:r w:rsidRPr="00231377">
              <w:rPr>
                <w:rFonts w:ascii="Arial" w:eastAsia="Arial" w:hAnsi="Arial" w:cs="Arial"/>
                <w:spacing w:val="16"/>
                <w:sz w:val="20"/>
                <w:szCs w:val="20"/>
                <w:lang w:eastAsia="it-IT"/>
              </w:rPr>
              <w:t xml:space="preserve"> </w:t>
            </w:r>
            <w:r w:rsidRPr="00231377">
              <w:rPr>
                <w:rFonts w:ascii="Arial" w:eastAsia="Arial" w:hAnsi="Arial" w:cs="Arial"/>
                <w:spacing w:val="1"/>
                <w:sz w:val="20"/>
                <w:szCs w:val="20"/>
                <w:lang w:eastAsia="it-IT"/>
              </w:rPr>
              <w:t>c</w:t>
            </w:r>
            <w:r w:rsidRPr="00231377">
              <w:rPr>
                <w:rFonts w:ascii="Arial" w:eastAsia="Arial" w:hAnsi="Arial" w:cs="Arial"/>
                <w:sz w:val="20"/>
                <w:szCs w:val="20"/>
                <w:lang w:eastAsia="it-IT"/>
              </w:rPr>
              <w:t>o</w:t>
            </w:r>
            <w:r w:rsidRPr="00231377">
              <w:rPr>
                <w:rFonts w:ascii="Arial" w:eastAsia="Arial" w:hAnsi="Arial" w:cs="Arial"/>
                <w:spacing w:val="-1"/>
                <w:sz w:val="20"/>
                <w:szCs w:val="20"/>
                <w:lang w:eastAsia="it-IT"/>
              </w:rPr>
              <w:t>n</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g</w:t>
            </w:r>
            <w:r w:rsidRPr="00231377">
              <w:rPr>
                <w:rFonts w:ascii="Arial" w:eastAsia="Arial" w:hAnsi="Arial" w:cs="Arial"/>
                <w:sz w:val="20"/>
                <w:szCs w:val="20"/>
                <w:lang w:eastAsia="it-IT"/>
              </w:rPr>
              <w:t>u</w:t>
            </w:r>
            <w:r w:rsidRPr="00231377">
              <w:rPr>
                <w:rFonts w:ascii="Arial" w:eastAsia="Arial" w:hAnsi="Arial" w:cs="Arial"/>
                <w:spacing w:val="-1"/>
                <w:sz w:val="20"/>
                <w:szCs w:val="20"/>
                <w:lang w:eastAsia="it-IT"/>
              </w:rPr>
              <w:t>e</w:t>
            </w:r>
            <w:r w:rsidRPr="00231377">
              <w:rPr>
                <w:rFonts w:ascii="Arial" w:eastAsia="Arial" w:hAnsi="Arial" w:cs="Arial"/>
                <w:spacing w:val="2"/>
                <w:sz w:val="20"/>
                <w:szCs w:val="20"/>
                <w:lang w:eastAsia="it-IT"/>
              </w:rPr>
              <w:t>n</w:t>
            </w:r>
            <w:r w:rsidRPr="00231377">
              <w:rPr>
                <w:rFonts w:ascii="Arial" w:eastAsia="Arial" w:hAnsi="Arial" w:cs="Arial"/>
                <w:spacing w:val="1"/>
                <w:sz w:val="20"/>
                <w:szCs w:val="20"/>
                <w:lang w:eastAsia="it-IT"/>
              </w:rPr>
              <w:t>z</w:t>
            </w:r>
            <w:r w:rsidRPr="00231377">
              <w:rPr>
                <w:rFonts w:ascii="Arial" w:eastAsia="Arial" w:hAnsi="Arial" w:cs="Arial"/>
                <w:sz w:val="20"/>
                <w:szCs w:val="20"/>
                <w:lang w:eastAsia="it-IT"/>
              </w:rPr>
              <w:t>a</w:t>
            </w:r>
            <w:r w:rsidRPr="00231377">
              <w:rPr>
                <w:rFonts w:ascii="Arial" w:eastAsia="Arial" w:hAnsi="Arial" w:cs="Arial"/>
                <w:spacing w:val="4"/>
                <w:sz w:val="20"/>
                <w:szCs w:val="20"/>
                <w:lang w:eastAsia="it-IT"/>
              </w:rPr>
              <w:t xml:space="preserve"> </w:t>
            </w:r>
            <w:r w:rsidRPr="00231377">
              <w:rPr>
                <w:rFonts w:ascii="Arial" w:eastAsia="Arial" w:hAnsi="Arial" w:cs="Arial"/>
                <w:sz w:val="20"/>
                <w:szCs w:val="20"/>
                <w:lang w:eastAsia="it-IT"/>
              </w:rPr>
              <w:t>di</w:t>
            </w:r>
            <w:r w:rsidRPr="00231377">
              <w:rPr>
                <w:rFonts w:ascii="Arial" w:eastAsia="Arial" w:hAnsi="Arial" w:cs="Arial"/>
                <w:spacing w:val="15"/>
                <w:sz w:val="20"/>
                <w:szCs w:val="20"/>
                <w:lang w:eastAsia="it-IT"/>
              </w:rPr>
              <w:t xml:space="preserve"> </w:t>
            </w:r>
            <w:r w:rsidRPr="00231377">
              <w:rPr>
                <w:rFonts w:ascii="Arial" w:eastAsia="Arial" w:hAnsi="Arial" w:cs="Arial"/>
                <w:sz w:val="20"/>
                <w:szCs w:val="20"/>
                <w:lang w:eastAsia="it-IT"/>
              </w:rPr>
              <w:t>u</w:t>
            </w:r>
            <w:r w:rsidRPr="00231377">
              <w:rPr>
                <w:rFonts w:ascii="Arial" w:eastAsia="Arial" w:hAnsi="Arial" w:cs="Arial"/>
                <w:spacing w:val="6"/>
                <w:sz w:val="20"/>
                <w:szCs w:val="20"/>
                <w:lang w:eastAsia="it-IT"/>
              </w:rPr>
              <w:t>n</w:t>
            </w:r>
            <w:r w:rsidRPr="00231377">
              <w:rPr>
                <w:rFonts w:ascii="Arial" w:eastAsia="Arial" w:hAnsi="Arial" w:cs="Arial"/>
                <w:sz w:val="20"/>
                <w:szCs w:val="20"/>
                <w:lang w:eastAsia="it-IT"/>
              </w:rPr>
              <w:t>a</w:t>
            </w:r>
            <w:r w:rsidRPr="00231377">
              <w:rPr>
                <w:rFonts w:ascii="Arial" w:eastAsia="Arial" w:hAnsi="Arial" w:cs="Arial"/>
                <w:spacing w:val="14"/>
                <w:sz w:val="20"/>
                <w:szCs w:val="20"/>
                <w:lang w:eastAsia="it-IT"/>
              </w:rPr>
              <w:t xml:space="preserve"> </w:t>
            </w:r>
            <w:r w:rsidRPr="00231377">
              <w:rPr>
                <w:rFonts w:ascii="Arial" w:eastAsia="Arial" w:hAnsi="Arial" w:cs="Arial"/>
                <w:sz w:val="20"/>
                <w:szCs w:val="20"/>
                <w:lang w:eastAsia="it-IT"/>
              </w:rPr>
              <w:t>c</w:t>
            </w:r>
            <w:r w:rsidRPr="00231377">
              <w:rPr>
                <w:rFonts w:ascii="Arial" w:eastAsia="Arial" w:hAnsi="Arial" w:cs="Arial"/>
                <w:spacing w:val="1"/>
                <w:sz w:val="20"/>
                <w:szCs w:val="20"/>
                <w:lang w:eastAsia="it-IT"/>
              </w:rPr>
              <w:t>o</w:t>
            </w:r>
            <w:r w:rsidRPr="00231377">
              <w:rPr>
                <w:rFonts w:ascii="Arial" w:eastAsia="Arial" w:hAnsi="Arial" w:cs="Arial"/>
                <w:sz w:val="20"/>
                <w:szCs w:val="20"/>
                <w:lang w:eastAsia="it-IT"/>
              </w:rPr>
              <w:t>ndi</w:t>
            </w:r>
            <w:r w:rsidRPr="00231377">
              <w:rPr>
                <w:rFonts w:ascii="Arial" w:eastAsia="Arial" w:hAnsi="Arial" w:cs="Arial"/>
                <w:spacing w:val="1"/>
                <w:sz w:val="20"/>
                <w:szCs w:val="20"/>
                <w:lang w:eastAsia="it-IT"/>
              </w:rPr>
              <w:t>z</w:t>
            </w:r>
            <w:r w:rsidRPr="00231377">
              <w:rPr>
                <w:rFonts w:ascii="Arial" w:eastAsia="Arial" w:hAnsi="Arial" w:cs="Arial"/>
                <w:sz w:val="20"/>
                <w:szCs w:val="20"/>
                <w:lang w:eastAsia="it-IT"/>
              </w:rPr>
              <w:t>io</w:t>
            </w:r>
            <w:r w:rsidRPr="00231377">
              <w:rPr>
                <w:rFonts w:ascii="Arial" w:eastAsia="Arial" w:hAnsi="Arial" w:cs="Arial"/>
                <w:spacing w:val="1"/>
                <w:sz w:val="20"/>
                <w:szCs w:val="20"/>
                <w:lang w:eastAsia="it-IT"/>
              </w:rPr>
              <w:t>n</w:t>
            </w:r>
            <w:r w:rsidRPr="00231377">
              <w:rPr>
                <w:rFonts w:ascii="Arial" w:eastAsia="Arial" w:hAnsi="Arial" w:cs="Arial"/>
                <w:sz w:val="20"/>
                <w:szCs w:val="20"/>
                <w:lang w:eastAsia="it-IT"/>
              </w:rPr>
              <w:t>e</w:t>
            </w:r>
            <w:r w:rsidRPr="00231377">
              <w:rPr>
                <w:rFonts w:ascii="Arial" w:eastAsia="Arial" w:hAnsi="Arial" w:cs="Arial"/>
                <w:spacing w:val="12"/>
                <w:sz w:val="20"/>
                <w:szCs w:val="20"/>
                <w:lang w:eastAsia="it-IT"/>
              </w:rPr>
              <w:t xml:space="preserve"> </w:t>
            </w:r>
            <w:r w:rsidRPr="00231377">
              <w:rPr>
                <w:rFonts w:ascii="Arial" w:eastAsia="Arial" w:hAnsi="Arial" w:cs="Arial"/>
                <w:sz w:val="20"/>
                <w:szCs w:val="20"/>
                <w:lang w:eastAsia="it-IT"/>
              </w:rPr>
              <w:t>i</w:t>
            </w:r>
            <w:r w:rsidRPr="00231377">
              <w:rPr>
                <w:rFonts w:ascii="Arial" w:eastAsia="Arial" w:hAnsi="Arial" w:cs="Arial"/>
                <w:spacing w:val="3"/>
                <w:sz w:val="20"/>
                <w:szCs w:val="20"/>
                <w:lang w:eastAsia="it-IT"/>
              </w:rPr>
              <w:t>n</w:t>
            </w:r>
            <w:r w:rsidRPr="00231377">
              <w:rPr>
                <w:rFonts w:ascii="Arial" w:eastAsia="Arial" w:hAnsi="Arial" w:cs="Arial"/>
                <w:sz w:val="20"/>
                <w:szCs w:val="20"/>
                <w:lang w:eastAsia="it-IT"/>
              </w:rPr>
              <w:t>quina</w:t>
            </w:r>
            <w:r w:rsidRPr="00231377">
              <w:rPr>
                <w:rFonts w:ascii="Arial" w:eastAsia="Arial" w:hAnsi="Arial" w:cs="Arial"/>
                <w:spacing w:val="1"/>
                <w:sz w:val="20"/>
                <w:szCs w:val="20"/>
                <w:lang w:eastAsia="it-IT"/>
              </w:rPr>
              <w:t>nt</w:t>
            </w:r>
            <w:r w:rsidRPr="00231377">
              <w:rPr>
                <w:rFonts w:ascii="Arial" w:eastAsia="Arial" w:hAnsi="Arial" w:cs="Arial"/>
                <w:sz w:val="20"/>
                <w:szCs w:val="20"/>
                <w:lang w:eastAsia="it-IT"/>
              </w:rPr>
              <w:t>e</w:t>
            </w:r>
            <w:r w:rsidRPr="00231377">
              <w:rPr>
                <w:rFonts w:ascii="Arial" w:eastAsia="Arial" w:hAnsi="Arial" w:cs="Arial"/>
                <w:spacing w:val="9"/>
                <w:sz w:val="20"/>
                <w:szCs w:val="20"/>
                <w:lang w:eastAsia="it-IT"/>
              </w:rPr>
              <w:t xml:space="preserve"> </w:t>
            </w:r>
            <w:r w:rsidRPr="00231377">
              <w:rPr>
                <w:rFonts w:ascii="Arial" w:eastAsia="Arial" w:hAnsi="Arial" w:cs="Arial"/>
                <w:spacing w:val="1"/>
                <w:sz w:val="20"/>
                <w:szCs w:val="20"/>
                <w:lang w:eastAsia="it-IT"/>
              </w:rPr>
              <w:t>c</w:t>
            </w:r>
            <w:r w:rsidRPr="00231377">
              <w:rPr>
                <w:rFonts w:ascii="Arial" w:eastAsia="Arial" w:hAnsi="Arial" w:cs="Arial"/>
                <w:sz w:val="20"/>
                <w:szCs w:val="20"/>
                <w:lang w:eastAsia="it-IT"/>
              </w:rPr>
              <w:t>a</w:t>
            </w:r>
            <w:r w:rsidRPr="00231377">
              <w:rPr>
                <w:rFonts w:ascii="Arial" w:eastAsia="Arial" w:hAnsi="Arial" w:cs="Arial"/>
                <w:spacing w:val="-1"/>
                <w:sz w:val="20"/>
                <w:szCs w:val="20"/>
                <w:lang w:eastAsia="it-IT"/>
              </w:rPr>
              <w:t>u</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ata d</w:t>
            </w:r>
            <w:r w:rsidRPr="00231377">
              <w:rPr>
                <w:rFonts w:ascii="Arial" w:eastAsia="Arial" w:hAnsi="Arial" w:cs="Arial"/>
                <w:spacing w:val="-1"/>
                <w:sz w:val="20"/>
                <w:szCs w:val="20"/>
                <w:lang w:eastAsia="it-IT"/>
              </w:rPr>
              <w:t>a</w:t>
            </w:r>
            <w:r w:rsidRPr="00231377">
              <w:rPr>
                <w:rFonts w:ascii="Arial" w:eastAsia="Arial" w:hAnsi="Arial" w:cs="Arial"/>
                <w:spacing w:val="1"/>
                <w:sz w:val="20"/>
                <w:szCs w:val="20"/>
                <w:lang w:eastAsia="it-IT"/>
              </w:rPr>
              <w:t>l</w:t>
            </w:r>
            <w:r w:rsidRPr="00231377">
              <w:rPr>
                <w:rFonts w:ascii="Arial" w:eastAsia="Arial" w:hAnsi="Arial" w:cs="Arial"/>
                <w:spacing w:val="-1"/>
                <w:sz w:val="20"/>
                <w:szCs w:val="20"/>
                <w:lang w:eastAsia="it-IT"/>
              </w:rPr>
              <w:t>l</w:t>
            </w:r>
            <w:r w:rsidRPr="00231377">
              <w:rPr>
                <w:rFonts w:ascii="Arial" w:eastAsia="Arial" w:hAnsi="Arial" w:cs="Arial"/>
                <w:spacing w:val="2"/>
                <w:sz w:val="20"/>
                <w:szCs w:val="20"/>
                <w:lang w:eastAsia="it-IT"/>
              </w:rPr>
              <w:t>’</w:t>
            </w:r>
            <w:r w:rsidRPr="00231377">
              <w:rPr>
                <w:rFonts w:ascii="Arial" w:eastAsia="Arial" w:hAnsi="Arial" w:cs="Arial"/>
                <w:sz w:val="20"/>
                <w:szCs w:val="20"/>
                <w:lang w:eastAsia="it-IT"/>
              </w:rPr>
              <w:t>at</w:t>
            </w:r>
            <w:r w:rsidRPr="00231377">
              <w:rPr>
                <w:rFonts w:ascii="Arial" w:eastAsia="Arial" w:hAnsi="Arial" w:cs="Arial"/>
                <w:spacing w:val="-1"/>
                <w:sz w:val="20"/>
                <w:szCs w:val="20"/>
                <w:lang w:eastAsia="it-IT"/>
              </w:rPr>
              <w:t>t</w:t>
            </w:r>
            <w:r w:rsidRPr="00231377">
              <w:rPr>
                <w:rFonts w:ascii="Arial" w:eastAsia="Arial" w:hAnsi="Arial" w:cs="Arial"/>
                <w:spacing w:val="1"/>
                <w:sz w:val="20"/>
                <w:szCs w:val="20"/>
                <w:lang w:eastAsia="it-IT"/>
              </w:rPr>
              <w:t>iv</w:t>
            </w:r>
            <w:r w:rsidRPr="00231377">
              <w:rPr>
                <w:rFonts w:ascii="Arial" w:eastAsia="Arial" w:hAnsi="Arial" w:cs="Arial"/>
                <w:spacing w:val="-1"/>
                <w:sz w:val="20"/>
                <w:szCs w:val="20"/>
                <w:lang w:eastAsia="it-IT"/>
              </w:rPr>
              <w:t>i</w:t>
            </w:r>
            <w:r w:rsidRPr="00231377">
              <w:rPr>
                <w:rFonts w:ascii="Arial" w:eastAsia="Arial" w:hAnsi="Arial" w:cs="Arial"/>
                <w:sz w:val="20"/>
                <w:szCs w:val="20"/>
                <w:lang w:eastAsia="it-IT"/>
              </w:rPr>
              <w:t>tà</w:t>
            </w:r>
            <w:r w:rsidRPr="00231377">
              <w:rPr>
                <w:rFonts w:ascii="Arial" w:eastAsia="Arial" w:hAnsi="Arial" w:cs="Arial"/>
                <w:spacing w:val="-8"/>
                <w:sz w:val="20"/>
                <w:szCs w:val="20"/>
                <w:lang w:eastAsia="it-IT"/>
              </w:rPr>
              <w:t xml:space="preserve"> </w:t>
            </w:r>
            <w:r w:rsidRPr="00231377">
              <w:rPr>
                <w:rFonts w:ascii="Arial" w:eastAsia="Arial" w:hAnsi="Arial" w:cs="Arial"/>
                <w:sz w:val="20"/>
                <w:szCs w:val="20"/>
                <w:lang w:eastAsia="it-IT"/>
              </w:rPr>
              <w:t>a</w:t>
            </w:r>
            <w:r w:rsidRPr="00231377">
              <w:rPr>
                <w:rFonts w:ascii="Arial" w:eastAsia="Arial" w:hAnsi="Arial" w:cs="Arial"/>
                <w:spacing w:val="1"/>
                <w:sz w:val="20"/>
                <w:szCs w:val="20"/>
                <w:lang w:eastAsia="it-IT"/>
              </w:rPr>
              <w:t>ss</w:t>
            </w:r>
            <w:r w:rsidRPr="00231377">
              <w:rPr>
                <w:rFonts w:ascii="Arial" w:eastAsia="Arial" w:hAnsi="Arial" w:cs="Arial"/>
                <w:spacing w:val="-1"/>
                <w:sz w:val="20"/>
                <w:szCs w:val="20"/>
                <w:lang w:eastAsia="it-IT"/>
              </w:rPr>
              <w:t>i</w:t>
            </w:r>
            <w:r w:rsidRPr="00231377">
              <w:rPr>
                <w:rFonts w:ascii="Arial" w:eastAsia="Arial" w:hAnsi="Arial" w:cs="Arial"/>
                <w:spacing w:val="1"/>
                <w:sz w:val="20"/>
                <w:szCs w:val="20"/>
                <w:lang w:eastAsia="it-IT"/>
              </w:rPr>
              <w:t>c</w:t>
            </w:r>
            <w:r w:rsidRPr="00231377">
              <w:rPr>
                <w:rFonts w:ascii="Arial" w:eastAsia="Arial" w:hAnsi="Arial" w:cs="Arial"/>
                <w:sz w:val="20"/>
                <w:szCs w:val="20"/>
                <w:lang w:eastAsia="it-IT"/>
              </w:rPr>
              <w:t>urata</w:t>
            </w:r>
            <w:r w:rsidRPr="00231377">
              <w:rPr>
                <w:rFonts w:ascii="Arial" w:eastAsia="Arial" w:hAnsi="Arial" w:cs="Arial"/>
                <w:spacing w:val="-8"/>
                <w:sz w:val="20"/>
                <w:szCs w:val="20"/>
                <w:lang w:eastAsia="it-IT"/>
              </w:rPr>
              <w:t xml:space="preserve"> </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 xml:space="preserve"> s</w:t>
            </w:r>
            <w:r w:rsidRPr="00231377">
              <w:rPr>
                <w:rFonts w:ascii="Arial" w:eastAsia="Arial" w:hAnsi="Arial" w:cs="Arial"/>
                <w:spacing w:val="-1"/>
                <w:sz w:val="20"/>
                <w:szCs w:val="20"/>
                <w:lang w:eastAsia="it-IT"/>
              </w:rPr>
              <w:t>v</w:t>
            </w:r>
            <w:r w:rsidRPr="00231377">
              <w:rPr>
                <w:rFonts w:ascii="Arial" w:eastAsia="Arial" w:hAnsi="Arial" w:cs="Arial"/>
                <w:spacing w:val="2"/>
                <w:sz w:val="20"/>
                <w:szCs w:val="20"/>
                <w:lang w:eastAsia="it-IT"/>
              </w:rPr>
              <w:t>o</w:t>
            </w:r>
            <w:r w:rsidRPr="00231377">
              <w:rPr>
                <w:rFonts w:ascii="Arial" w:eastAsia="Arial" w:hAnsi="Arial" w:cs="Arial"/>
                <w:spacing w:val="-1"/>
                <w:sz w:val="20"/>
                <w:szCs w:val="20"/>
                <w:lang w:eastAsia="it-IT"/>
              </w:rPr>
              <w:t>l</w:t>
            </w:r>
            <w:r w:rsidRPr="00231377">
              <w:rPr>
                <w:rFonts w:ascii="Arial" w:eastAsia="Arial" w:hAnsi="Arial" w:cs="Arial"/>
                <w:sz w:val="20"/>
                <w:szCs w:val="20"/>
                <w:lang w:eastAsia="it-IT"/>
              </w:rPr>
              <w:t>ta</w:t>
            </w:r>
            <w:r w:rsidRPr="00231377">
              <w:rPr>
                <w:rFonts w:ascii="Arial" w:eastAsia="Arial" w:hAnsi="Arial" w:cs="Arial"/>
                <w:spacing w:val="-3"/>
                <w:sz w:val="20"/>
                <w:szCs w:val="20"/>
                <w:lang w:eastAsia="it-IT"/>
              </w:rPr>
              <w:t xml:space="preserve"> </w:t>
            </w:r>
            <w:r w:rsidRPr="00231377">
              <w:rPr>
                <w:rFonts w:ascii="Arial" w:eastAsia="Arial" w:hAnsi="Arial" w:cs="Arial"/>
                <w:sz w:val="20"/>
                <w:szCs w:val="20"/>
                <w:lang w:eastAsia="it-IT"/>
              </w:rPr>
              <w:t>n</w:t>
            </w:r>
            <w:r w:rsidRPr="00231377">
              <w:rPr>
                <w:rFonts w:ascii="Arial" w:eastAsia="Arial" w:hAnsi="Arial" w:cs="Arial"/>
                <w:spacing w:val="1"/>
                <w:sz w:val="20"/>
                <w:szCs w:val="20"/>
                <w:lang w:eastAsia="it-IT"/>
              </w:rPr>
              <w:t>e</w:t>
            </w:r>
            <w:r w:rsidRPr="00231377">
              <w:rPr>
                <w:rFonts w:ascii="Arial" w:eastAsia="Arial" w:hAnsi="Arial" w:cs="Arial"/>
                <w:sz w:val="20"/>
                <w:szCs w:val="20"/>
                <w:lang w:eastAsia="it-IT"/>
              </w:rPr>
              <w:t>l</w:t>
            </w:r>
            <w:r w:rsidRPr="00231377">
              <w:rPr>
                <w:rFonts w:ascii="Arial" w:eastAsia="Arial" w:hAnsi="Arial" w:cs="Arial"/>
                <w:spacing w:val="2"/>
                <w:sz w:val="20"/>
                <w:szCs w:val="20"/>
                <w:lang w:eastAsia="it-IT"/>
              </w:rPr>
              <w:t>l</w:t>
            </w:r>
            <w:r w:rsidRPr="00231377">
              <w:rPr>
                <w:rFonts w:ascii="Arial" w:eastAsia="Arial" w:hAnsi="Arial" w:cs="Arial"/>
                <w:sz w:val="20"/>
                <w:szCs w:val="20"/>
                <w:lang w:eastAsia="it-IT"/>
              </w:rPr>
              <w:t>e</w:t>
            </w:r>
            <w:r w:rsidRPr="00231377">
              <w:rPr>
                <w:rFonts w:ascii="Arial" w:eastAsia="Arial" w:hAnsi="Arial" w:cs="Arial"/>
                <w:spacing w:val="-5"/>
                <w:sz w:val="20"/>
                <w:szCs w:val="20"/>
                <w:lang w:eastAsia="it-IT"/>
              </w:rPr>
              <w:t xml:space="preserve"> </w:t>
            </w:r>
            <w:r w:rsidRPr="00231377">
              <w:rPr>
                <w:rFonts w:ascii="Arial" w:eastAsia="Arial" w:hAnsi="Arial" w:cs="Arial"/>
                <w:sz w:val="20"/>
                <w:szCs w:val="20"/>
                <w:lang w:eastAsia="it-IT"/>
              </w:rPr>
              <w:t>u</w:t>
            </w:r>
            <w:r w:rsidRPr="00231377">
              <w:rPr>
                <w:rFonts w:ascii="Arial" w:eastAsia="Arial" w:hAnsi="Arial" w:cs="Arial"/>
                <w:spacing w:val="1"/>
                <w:sz w:val="20"/>
                <w:szCs w:val="20"/>
                <w:lang w:eastAsia="it-IT"/>
              </w:rPr>
              <w:t>b</w:t>
            </w:r>
            <w:r w:rsidRPr="00231377">
              <w:rPr>
                <w:rFonts w:ascii="Arial" w:eastAsia="Arial" w:hAnsi="Arial" w:cs="Arial"/>
                <w:sz w:val="20"/>
                <w:szCs w:val="20"/>
                <w:lang w:eastAsia="it-IT"/>
              </w:rPr>
              <w:t>i</w:t>
            </w:r>
            <w:r w:rsidRPr="00231377">
              <w:rPr>
                <w:rFonts w:ascii="Arial" w:eastAsia="Arial" w:hAnsi="Arial" w:cs="Arial"/>
                <w:spacing w:val="2"/>
                <w:sz w:val="20"/>
                <w:szCs w:val="20"/>
                <w:lang w:eastAsia="it-IT"/>
              </w:rPr>
              <w:t>ca</w:t>
            </w:r>
            <w:r w:rsidRPr="00231377">
              <w:rPr>
                <w:rFonts w:ascii="Arial" w:eastAsia="Arial" w:hAnsi="Arial" w:cs="Arial"/>
                <w:spacing w:val="1"/>
                <w:sz w:val="20"/>
                <w:szCs w:val="20"/>
                <w:lang w:eastAsia="it-IT"/>
              </w:rPr>
              <w:t>z</w:t>
            </w:r>
            <w:r w:rsidRPr="00231377">
              <w:rPr>
                <w:rFonts w:ascii="Arial" w:eastAsia="Arial" w:hAnsi="Arial" w:cs="Arial"/>
                <w:sz w:val="20"/>
                <w:szCs w:val="20"/>
                <w:lang w:eastAsia="it-IT"/>
              </w:rPr>
              <w:t>io</w:t>
            </w:r>
            <w:r w:rsidRPr="00231377">
              <w:rPr>
                <w:rFonts w:ascii="Arial" w:eastAsia="Arial" w:hAnsi="Arial" w:cs="Arial"/>
                <w:spacing w:val="1"/>
                <w:sz w:val="20"/>
                <w:szCs w:val="20"/>
                <w:lang w:eastAsia="it-IT"/>
              </w:rPr>
              <w:t>n</w:t>
            </w:r>
            <w:r w:rsidRPr="00231377">
              <w:rPr>
                <w:rFonts w:ascii="Arial" w:eastAsia="Arial" w:hAnsi="Arial" w:cs="Arial"/>
                <w:sz w:val="20"/>
                <w:szCs w:val="20"/>
                <w:lang w:eastAsia="it-IT"/>
              </w:rPr>
              <w:t>i</w:t>
            </w:r>
            <w:r w:rsidRPr="00231377">
              <w:rPr>
                <w:rFonts w:ascii="Arial" w:eastAsia="Arial" w:hAnsi="Arial" w:cs="Arial"/>
                <w:spacing w:val="-10"/>
                <w:sz w:val="20"/>
                <w:szCs w:val="20"/>
                <w:lang w:eastAsia="it-IT"/>
              </w:rPr>
              <w:t xml:space="preserve"> </w:t>
            </w:r>
            <w:r w:rsidRPr="00231377">
              <w:rPr>
                <w:rFonts w:ascii="Arial" w:eastAsia="Arial" w:hAnsi="Arial" w:cs="Arial"/>
                <w:sz w:val="20"/>
                <w:szCs w:val="20"/>
                <w:lang w:eastAsia="it-IT"/>
              </w:rPr>
              <w:t>as</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ic</w:t>
            </w:r>
            <w:r w:rsidRPr="00231377">
              <w:rPr>
                <w:rFonts w:ascii="Arial" w:eastAsia="Arial" w:hAnsi="Arial" w:cs="Arial"/>
                <w:spacing w:val="2"/>
                <w:sz w:val="20"/>
                <w:szCs w:val="20"/>
                <w:lang w:eastAsia="it-IT"/>
              </w:rPr>
              <w:t>u</w:t>
            </w:r>
            <w:r w:rsidRPr="00231377">
              <w:rPr>
                <w:rFonts w:ascii="Arial" w:eastAsia="Arial" w:hAnsi="Arial" w:cs="Arial"/>
                <w:spacing w:val="-1"/>
                <w:sz w:val="20"/>
                <w:szCs w:val="20"/>
                <w:lang w:eastAsia="it-IT"/>
              </w:rPr>
              <w:t>r</w:t>
            </w:r>
            <w:r w:rsidRPr="00231377">
              <w:rPr>
                <w:rFonts w:ascii="Arial" w:eastAsia="Arial" w:hAnsi="Arial" w:cs="Arial"/>
                <w:sz w:val="20"/>
                <w:szCs w:val="20"/>
                <w:lang w:eastAsia="it-IT"/>
              </w:rPr>
              <w:t>at</w:t>
            </w:r>
            <w:r w:rsidRPr="00231377">
              <w:rPr>
                <w:rFonts w:ascii="Arial" w:eastAsia="Arial" w:hAnsi="Arial" w:cs="Arial"/>
                <w:spacing w:val="1"/>
                <w:sz w:val="20"/>
                <w:szCs w:val="20"/>
                <w:lang w:eastAsia="it-IT"/>
              </w:rPr>
              <w:t>e</w:t>
            </w:r>
            <w:r w:rsidRPr="00231377">
              <w:rPr>
                <w:rFonts w:ascii="Arial" w:eastAsia="Arial" w:hAnsi="Arial" w:cs="Arial"/>
                <w:spacing w:val="-1"/>
                <w:sz w:val="20"/>
                <w:szCs w:val="20"/>
                <w:lang w:eastAsia="it-IT"/>
              </w:rPr>
              <w:t>. In caso di più richieste di risarcimento derivanti da una medesima causa di inquinamento, la data della prima richiesta sarà considerata come data di tutte le richieste, anche se presentate successivamente alla cessazione del periodo di assicurazione</w:t>
            </w:r>
            <w:r w:rsidRPr="00231377">
              <w:rPr>
                <w:rFonts w:ascii="Arial" w:eastAsia="Arial" w:hAnsi="Arial" w:cs="Arial"/>
                <w:sz w:val="20"/>
                <w:szCs w:val="20"/>
                <w:lang w:eastAsia="it-IT"/>
              </w:rPr>
              <w:t>.</w:t>
            </w:r>
          </w:p>
          <w:p w14:paraId="23A4EC90" w14:textId="77777777" w:rsidR="00245928" w:rsidRPr="00231377" w:rsidRDefault="00245928" w:rsidP="00D61411">
            <w:pPr>
              <w:shd w:val="clear" w:color="auto" w:fill="FFFFFF"/>
              <w:spacing w:after="0" w:line="240" w:lineRule="auto"/>
              <w:ind w:left="360" w:right="-5"/>
              <w:jc w:val="both"/>
              <w:rPr>
                <w:rFonts w:ascii="Arial" w:eastAsia="Arial" w:hAnsi="Arial" w:cs="Arial"/>
                <w:sz w:val="20"/>
                <w:szCs w:val="20"/>
                <w:lang w:eastAsia="it-IT"/>
              </w:rPr>
            </w:pPr>
          </w:p>
          <w:p w14:paraId="091423C9" w14:textId="77777777" w:rsidR="00245928" w:rsidRPr="00231377" w:rsidRDefault="00245928" w:rsidP="00D61411">
            <w:pPr>
              <w:numPr>
                <w:ilvl w:val="0"/>
                <w:numId w:val="6"/>
              </w:numPr>
              <w:shd w:val="clear" w:color="auto" w:fill="FFFFFF"/>
              <w:spacing w:after="0" w:line="240" w:lineRule="auto"/>
              <w:ind w:left="360" w:right="-30"/>
              <w:contextualSpacing/>
              <w:jc w:val="both"/>
              <w:rPr>
                <w:rFonts w:ascii="Arial" w:eastAsia="Calibri" w:hAnsi="Arial" w:cs="Arial"/>
                <w:b/>
                <w:sz w:val="20"/>
                <w:szCs w:val="20"/>
                <w:u w:val="single"/>
                <w:lang w:eastAsia="it-IT"/>
              </w:rPr>
            </w:pPr>
            <w:r w:rsidRPr="00231377">
              <w:rPr>
                <w:rFonts w:ascii="Arial" w:eastAsia="Calibri" w:hAnsi="Arial" w:cs="Arial"/>
                <w:b/>
                <w:sz w:val="20"/>
                <w:szCs w:val="20"/>
                <w:u w:val="single"/>
                <w:lang w:eastAsia="it-IT"/>
              </w:rPr>
              <w:t xml:space="preserve">Costi di bonifica ambientale, costi di emergenza, danno ambientale </w:t>
            </w:r>
          </w:p>
          <w:p w14:paraId="64AD96D5"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z w:val="20"/>
                <w:szCs w:val="20"/>
                <w:lang w:eastAsia="it-IT"/>
              </w:rPr>
              <w:t>La</w:t>
            </w:r>
            <w:r w:rsidRPr="00231377">
              <w:rPr>
                <w:rFonts w:ascii="Arial" w:eastAsia="Arial" w:hAnsi="Arial" w:cs="Arial"/>
                <w:spacing w:val="26"/>
                <w:sz w:val="20"/>
                <w:szCs w:val="20"/>
                <w:lang w:eastAsia="it-IT"/>
              </w:rPr>
              <w:t xml:space="preserve"> </w:t>
            </w:r>
            <w:r w:rsidRPr="00231377">
              <w:rPr>
                <w:rFonts w:ascii="Arial" w:eastAsia="Arial" w:hAnsi="Arial" w:cs="Arial"/>
                <w:spacing w:val="-1"/>
                <w:sz w:val="20"/>
                <w:szCs w:val="20"/>
                <w:lang w:eastAsia="it-IT"/>
              </w:rPr>
              <w:t>Società</w:t>
            </w:r>
            <w:r w:rsidRPr="00231377">
              <w:rPr>
                <w:rFonts w:ascii="Arial" w:eastAsia="Arial" w:hAnsi="Arial" w:cs="Arial"/>
                <w:spacing w:val="21"/>
                <w:sz w:val="20"/>
                <w:szCs w:val="20"/>
                <w:lang w:eastAsia="it-IT"/>
              </w:rPr>
              <w:t xml:space="preserve"> </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i</w:t>
            </w:r>
            <w:r w:rsidRPr="00231377">
              <w:rPr>
                <w:rFonts w:ascii="Arial" w:eastAsia="Arial" w:hAnsi="Arial" w:cs="Arial"/>
                <w:spacing w:val="28"/>
                <w:sz w:val="20"/>
                <w:szCs w:val="20"/>
                <w:lang w:eastAsia="it-IT"/>
              </w:rPr>
              <w:t xml:space="preserve"> </w:t>
            </w:r>
            <w:r w:rsidRPr="00231377">
              <w:rPr>
                <w:rFonts w:ascii="Arial" w:eastAsia="Arial" w:hAnsi="Arial" w:cs="Arial"/>
                <w:sz w:val="20"/>
                <w:szCs w:val="20"/>
                <w:lang w:eastAsia="it-IT"/>
              </w:rPr>
              <w:t>o</w:t>
            </w:r>
            <w:r w:rsidRPr="00231377">
              <w:rPr>
                <w:rFonts w:ascii="Arial" w:eastAsia="Arial" w:hAnsi="Arial" w:cs="Arial"/>
                <w:spacing w:val="-1"/>
                <w:sz w:val="20"/>
                <w:szCs w:val="20"/>
                <w:lang w:eastAsia="it-IT"/>
              </w:rPr>
              <w:t>b</w:t>
            </w:r>
            <w:r w:rsidRPr="00231377">
              <w:rPr>
                <w:rFonts w:ascii="Arial" w:eastAsia="Arial" w:hAnsi="Arial" w:cs="Arial"/>
                <w:spacing w:val="2"/>
                <w:sz w:val="20"/>
                <w:szCs w:val="20"/>
                <w:lang w:eastAsia="it-IT"/>
              </w:rPr>
              <w:t>b</w:t>
            </w:r>
            <w:r w:rsidRPr="00231377">
              <w:rPr>
                <w:rFonts w:ascii="Arial" w:eastAsia="Arial" w:hAnsi="Arial" w:cs="Arial"/>
                <w:spacing w:val="-1"/>
                <w:sz w:val="20"/>
                <w:szCs w:val="20"/>
                <w:lang w:eastAsia="it-IT"/>
              </w:rPr>
              <w:t>l</w:t>
            </w:r>
            <w:r w:rsidRPr="00231377">
              <w:rPr>
                <w:rFonts w:ascii="Arial" w:eastAsia="Arial" w:hAnsi="Arial" w:cs="Arial"/>
                <w:spacing w:val="1"/>
                <w:sz w:val="20"/>
                <w:szCs w:val="20"/>
                <w:lang w:eastAsia="it-IT"/>
              </w:rPr>
              <w:t>i</w:t>
            </w:r>
            <w:r w:rsidRPr="00231377">
              <w:rPr>
                <w:rFonts w:ascii="Arial" w:eastAsia="Arial" w:hAnsi="Arial" w:cs="Arial"/>
                <w:sz w:val="20"/>
                <w:szCs w:val="20"/>
                <w:lang w:eastAsia="it-IT"/>
              </w:rPr>
              <w:t>ga</w:t>
            </w:r>
            <w:r w:rsidRPr="00231377">
              <w:rPr>
                <w:rFonts w:ascii="Arial" w:eastAsia="Arial" w:hAnsi="Arial" w:cs="Arial"/>
                <w:spacing w:val="22"/>
                <w:sz w:val="20"/>
                <w:szCs w:val="20"/>
                <w:lang w:eastAsia="it-IT"/>
              </w:rPr>
              <w:t xml:space="preserve"> </w:t>
            </w:r>
            <w:r w:rsidRPr="00231377">
              <w:rPr>
                <w:rFonts w:ascii="Arial" w:eastAsia="Arial" w:hAnsi="Arial" w:cs="Arial"/>
                <w:sz w:val="20"/>
                <w:szCs w:val="20"/>
                <w:lang w:eastAsia="it-IT"/>
              </w:rPr>
              <w:t>a</w:t>
            </w:r>
            <w:r w:rsidRPr="00231377">
              <w:rPr>
                <w:rFonts w:ascii="Arial" w:eastAsia="Arial" w:hAnsi="Arial" w:cs="Arial"/>
                <w:spacing w:val="27"/>
                <w:sz w:val="20"/>
                <w:szCs w:val="20"/>
                <w:lang w:eastAsia="it-IT"/>
              </w:rPr>
              <w:t xml:space="preserve"> </w:t>
            </w:r>
            <w:r w:rsidRPr="00231377">
              <w:rPr>
                <w:rFonts w:ascii="Arial" w:eastAsia="Arial" w:hAnsi="Arial" w:cs="Arial"/>
                <w:sz w:val="20"/>
                <w:szCs w:val="20"/>
                <w:lang w:eastAsia="it-IT"/>
              </w:rPr>
              <w:t>t</w:t>
            </w:r>
            <w:r w:rsidRPr="00231377">
              <w:rPr>
                <w:rFonts w:ascii="Arial" w:eastAsia="Arial" w:hAnsi="Arial" w:cs="Arial"/>
                <w:spacing w:val="2"/>
                <w:sz w:val="20"/>
                <w:szCs w:val="20"/>
                <w:lang w:eastAsia="it-IT"/>
              </w:rPr>
              <w:t>e</w:t>
            </w:r>
            <w:r w:rsidRPr="00231377">
              <w:rPr>
                <w:rFonts w:ascii="Arial" w:eastAsia="Arial" w:hAnsi="Arial" w:cs="Arial"/>
                <w:spacing w:val="-1"/>
                <w:sz w:val="20"/>
                <w:szCs w:val="20"/>
                <w:lang w:eastAsia="it-IT"/>
              </w:rPr>
              <w:t>nere indenne l'assicurato di quanto questi sia tenuto a pagare ai sensi di legge per costi di bonifica ambientale, costi di emergenza, danno ambientale a causa del verificarsi di una condizione inquinante all’interno o presso o sotto le sedi assicurate, fermo restando che</w:t>
            </w:r>
          </w:p>
          <w:p w14:paraId="728047C9"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p>
          <w:p w14:paraId="3E4EE521" w14:textId="77777777" w:rsidR="00245928" w:rsidRPr="00231377" w:rsidRDefault="00245928" w:rsidP="00D61411">
            <w:pPr>
              <w:numPr>
                <w:ilvl w:val="0"/>
                <w:numId w:val="7"/>
              </w:numPr>
              <w:shd w:val="clear" w:color="auto" w:fill="FFFFFF"/>
              <w:spacing w:after="0" w:line="240" w:lineRule="auto"/>
              <w:ind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la condizione inquinante abbia avuto inizio dopo la data di retroattività (compresa) e abbia dato origine a una richiesta di risarcimento danni;</w:t>
            </w:r>
          </w:p>
          <w:p w14:paraId="73B8E73F" w14:textId="77777777" w:rsidR="00245928" w:rsidRPr="00231377" w:rsidRDefault="00245928" w:rsidP="00D61411">
            <w:pPr>
              <w:numPr>
                <w:ilvl w:val="0"/>
                <w:numId w:val="7"/>
              </w:numPr>
              <w:shd w:val="clear" w:color="auto" w:fill="FFFFFF"/>
              <w:spacing w:after="0" w:line="240" w:lineRule="auto"/>
              <w:ind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la condizione inquinante deve derivare/essere causata da e direttamente attribuibile a un evento accidentale avente inizio e conclusosi interamente in un periodo di 72 ore ininterrotte posteriore alla data di retroattività (compresa);</w:t>
            </w:r>
          </w:p>
          <w:p w14:paraId="178C47F0" w14:textId="77777777" w:rsidR="00245928" w:rsidRPr="00231377" w:rsidRDefault="00245928" w:rsidP="00D61411">
            <w:pPr>
              <w:numPr>
                <w:ilvl w:val="0"/>
                <w:numId w:val="7"/>
              </w:numPr>
              <w:spacing w:after="0" w:line="240" w:lineRule="auto"/>
              <w:ind w:right="-26"/>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l</w:t>
            </w:r>
            <w:r w:rsidRPr="00231377">
              <w:rPr>
                <w:rFonts w:ascii="Arial" w:eastAsia="Arial" w:hAnsi="Arial" w:cs="Arial"/>
                <w:sz w:val="20"/>
                <w:szCs w:val="20"/>
                <w:lang w:eastAsia="it-IT"/>
              </w:rPr>
              <w:t xml:space="preserve">a </w:t>
            </w:r>
            <w:r w:rsidRPr="00231377">
              <w:rPr>
                <w:rFonts w:ascii="Arial" w:eastAsia="Arial" w:hAnsi="Arial" w:cs="Arial"/>
                <w:spacing w:val="-1"/>
                <w:sz w:val="20"/>
                <w:szCs w:val="20"/>
                <w:lang w:eastAsia="it-IT"/>
              </w:rPr>
              <w:t>richiesta di risarcimento danni sia stata originalmente presentata all’assicurato durante il periodo di durata della presente appendice e l’assicurato ne abbia informato per iscritto l’assicuratore durante il periodo di durata della presente appendice.</w:t>
            </w:r>
          </w:p>
          <w:p w14:paraId="7BB072F6" w14:textId="77777777" w:rsidR="00245928" w:rsidRPr="00231377" w:rsidRDefault="00245928" w:rsidP="00D61411">
            <w:pPr>
              <w:spacing w:after="0" w:line="240" w:lineRule="auto"/>
              <w:ind w:left="1068" w:right="-26"/>
              <w:contextualSpacing/>
              <w:jc w:val="both"/>
              <w:rPr>
                <w:rFonts w:ascii="Arial" w:eastAsia="Arial" w:hAnsi="Arial" w:cs="Arial"/>
                <w:spacing w:val="-1"/>
                <w:sz w:val="20"/>
                <w:szCs w:val="20"/>
                <w:lang w:eastAsia="it-IT"/>
              </w:rPr>
            </w:pPr>
          </w:p>
          <w:p w14:paraId="3B375116" w14:textId="77777777" w:rsidR="00245928" w:rsidRPr="00231377" w:rsidRDefault="00245928" w:rsidP="00D61411">
            <w:pPr>
              <w:numPr>
                <w:ilvl w:val="0"/>
                <w:numId w:val="6"/>
              </w:numPr>
              <w:shd w:val="clear" w:color="auto" w:fill="FFFFFF"/>
              <w:spacing w:after="0" w:line="240" w:lineRule="auto"/>
              <w:ind w:left="360" w:right="-30"/>
              <w:contextualSpacing/>
              <w:jc w:val="both"/>
              <w:rPr>
                <w:rFonts w:ascii="Arial" w:eastAsia="Calibri" w:hAnsi="Arial" w:cs="Arial"/>
                <w:b/>
                <w:sz w:val="20"/>
                <w:szCs w:val="20"/>
                <w:u w:val="single"/>
                <w:lang w:eastAsia="it-IT"/>
              </w:rPr>
            </w:pPr>
            <w:r w:rsidRPr="00231377">
              <w:rPr>
                <w:rFonts w:ascii="Arial" w:eastAsia="Calibri" w:hAnsi="Arial" w:cs="Arial"/>
                <w:b/>
                <w:sz w:val="20"/>
                <w:szCs w:val="20"/>
                <w:u w:val="single"/>
                <w:lang w:eastAsia="it-IT"/>
              </w:rPr>
              <w:t xml:space="preserve">Costi di bonifica ambientale, costi di emergenza, danno ambientale </w:t>
            </w:r>
          </w:p>
          <w:p w14:paraId="542E8D6F" w14:textId="77777777" w:rsidR="00245928" w:rsidRPr="00231377" w:rsidRDefault="00245928" w:rsidP="00D61411">
            <w:pPr>
              <w:spacing w:after="0" w:line="240" w:lineRule="auto"/>
              <w:ind w:left="360" w:right="-28"/>
              <w:contextualSpacing/>
              <w:jc w:val="both"/>
              <w:rPr>
                <w:rFonts w:ascii="Arial" w:eastAsia="Arial" w:hAnsi="Arial" w:cs="Arial"/>
                <w:sz w:val="20"/>
                <w:szCs w:val="20"/>
                <w:lang w:eastAsia="it-IT"/>
              </w:rPr>
            </w:pPr>
            <w:r w:rsidRPr="00231377">
              <w:rPr>
                <w:rFonts w:ascii="Arial" w:eastAsia="Arial" w:hAnsi="Arial" w:cs="Arial"/>
                <w:sz w:val="20"/>
                <w:szCs w:val="20"/>
                <w:lang w:eastAsia="it-IT"/>
              </w:rPr>
              <w:t>La</w:t>
            </w:r>
            <w:r w:rsidRPr="00231377">
              <w:rPr>
                <w:rFonts w:ascii="Arial" w:eastAsia="Arial" w:hAnsi="Arial" w:cs="Arial"/>
                <w:spacing w:val="26"/>
                <w:sz w:val="20"/>
                <w:szCs w:val="20"/>
                <w:lang w:eastAsia="it-IT"/>
              </w:rPr>
              <w:t xml:space="preserve"> </w:t>
            </w:r>
            <w:r w:rsidRPr="00231377">
              <w:rPr>
                <w:rFonts w:ascii="Arial" w:eastAsia="Arial" w:hAnsi="Arial" w:cs="Arial"/>
                <w:spacing w:val="-1"/>
                <w:sz w:val="20"/>
                <w:szCs w:val="20"/>
                <w:lang w:eastAsia="it-IT"/>
              </w:rPr>
              <w:t>Società</w:t>
            </w:r>
            <w:r w:rsidRPr="00231377">
              <w:rPr>
                <w:rFonts w:ascii="Arial" w:eastAsia="Arial" w:hAnsi="Arial" w:cs="Arial"/>
                <w:spacing w:val="21"/>
                <w:sz w:val="20"/>
                <w:szCs w:val="20"/>
                <w:lang w:eastAsia="it-IT"/>
              </w:rPr>
              <w:t xml:space="preserve"> </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i</w:t>
            </w:r>
            <w:r w:rsidRPr="00231377">
              <w:rPr>
                <w:rFonts w:ascii="Arial" w:eastAsia="Arial" w:hAnsi="Arial" w:cs="Arial"/>
                <w:spacing w:val="28"/>
                <w:sz w:val="20"/>
                <w:szCs w:val="20"/>
                <w:lang w:eastAsia="it-IT"/>
              </w:rPr>
              <w:t xml:space="preserve"> </w:t>
            </w:r>
            <w:r w:rsidRPr="00231377">
              <w:rPr>
                <w:rFonts w:ascii="Arial" w:eastAsia="Arial" w:hAnsi="Arial" w:cs="Arial"/>
                <w:sz w:val="20"/>
                <w:szCs w:val="20"/>
                <w:lang w:eastAsia="it-IT"/>
              </w:rPr>
              <w:t>o</w:t>
            </w:r>
            <w:r w:rsidRPr="00231377">
              <w:rPr>
                <w:rFonts w:ascii="Arial" w:eastAsia="Arial" w:hAnsi="Arial" w:cs="Arial"/>
                <w:spacing w:val="-1"/>
                <w:sz w:val="20"/>
                <w:szCs w:val="20"/>
                <w:lang w:eastAsia="it-IT"/>
              </w:rPr>
              <w:t>b</w:t>
            </w:r>
            <w:r w:rsidRPr="00231377">
              <w:rPr>
                <w:rFonts w:ascii="Arial" w:eastAsia="Arial" w:hAnsi="Arial" w:cs="Arial"/>
                <w:spacing w:val="2"/>
                <w:sz w:val="20"/>
                <w:szCs w:val="20"/>
                <w:lang w:eastAsia="it-IT"/>
              </w:rPr>
              <w:t>b</w:t>
            </w:r>
            <w:r w:rsidRPr="00231377">
              <w:rPr>
                <w:rFonts w:ascii="Arial" w:eastAsia="Arial" w:hAnsi="Arial" w:cs="Arial"/>
                <w:spacing w:val="-1"/>
                <w:sz w:val="20"/>
                <w:szCs w:val="20"/>
                <w:lang w:eastAsia="it-IT"/>
              </w:rPr>
              <w:t>l</w:t>
            </w:r>
            <w:r w:rsidRPr="00231377">
              <w:rPr>
                <w:rFonts w:ascii="Arial" w:eastAsia="Arial" w:hAnsi="Arial" w:cs="Arial"/>
                <w:spacing w:val="1"/>
                <w:sz w:val="20"/>
                <w:szCs w:val="20"/>
                <w:lang w:eastAsia="it-IT"/>
              </w:rPr>
              <w:t>i</w:t>
            </w:r>
            <w:r w:rsidRPr="00231377">
              <w:rPr>
                <w:rFonts w:ascii="Arial" w:eastAsia="Arial" w:hAnsi="Arial" w:cs="Arial"/>
                <w:sz w:val="20"/>
                <w:szCs w:val="20"/>
                <w:lang w:eastAsia="it-IT"/>
              </w:rPr>
              <w:t>ga</w:t>
            </w:r>
            <w:r w:rsidRPr="00231377">
              <w:rPr>
                <w:rFonts w:ascii="Arial" w:eastAsia="Arial" w:hAnsi="Arial" w:cs="Arial"/>
                <w:spacing w:val="22"/>
                <w:sz w:val="20"/>
                <w:szCs w:val="20"/>
                <w:lang w:eastAsia="it-IT"/>
              </w:rPr>
              <w:t xml:space="preserve"> </w:t>
            </w:r>
            <w:r w:rsidRPr="00231377">
              <w:rPr>
                <w:rFonts w:ascii="Arial" w:eastAsia="Arial" w:hAnsi="Arial" w:cs="Arial"/>
                <w:sz w:val="20"/>
                <w:szCs w:val="20"/>
                <w:lang w:eastAsia="it-IT"/>
              </w:rPr>
              <w:t>a</w:t>
            </w:r>
            <w:r w:rsidRPr="00231377">
              <w:rPr>
                <w:rFonts w:ascii="Arial" w:eastAsia="Arial" w:hAnsi="Arial" w:cs="Arial"/>
                <w:spacing w:val="27"/>
                <w:sz w:val="20"/>
                <w:szCs w:val="20"/>
                <w:lang w:eastAsia="it-IT"/>
              </w:rPr>
              <w:t xml:space="preserve"> </w:t>
            </w:r>
            <w:r w:rsidRPr="00231377">
              <w:rPr>
                <w:rFonts w:ascii="Arial" w:eastAsia="Arial" w:hAnsi="Arial" w:cs="Arial"/>
                <w:sz w:val="20"/>
                <w:szCs w:val="20"/>
                <w:lang w:eastAsia="it-IT"/>
              </w:rPr>
              <w:t>t</w:t>
            </w:r>
            <w:r w:rsidRPr="00231377">
              <w:rPr>
                <w:rFonts w:ascii="Arial" w:eastAsia="Arial" w:hAnsi="Arial" w:cs="Arial"/>
                <w:spacing w:val="2"/>
                <w:sz w:val="20"/>
                <w:szCs w:val="20"/>
                <w:lang w:eastAsia="it-IT"/>
              </w:rPr>
              <w:t>e</w:t>
            </w:r>
            <w:r w:rsidRPr="00231377">
              <w:rPr>
                <w:rFonts w:ascii="Arial" w:eastAsia="Arial" w:hAnsi="Arial" w:cs="Arial"/>
                <w:spacing w:val="-1"/>
                <w:sz w:val="20"/>
                <w:szCs w:val="20"/>
                <w:lang w:eastAsia="it-IT"/>
              </w:rPr>
              <w:t xml:space="preserve">nere indenne l'assicurato di quanto questi sia tenuto a pagare ai sensi di legge per costi di bonifica ambientale, costi di emergenza, danno ambientale </w:t>
            </w:r>
            <w:r w:rsidRPr="00231377">
              <w:rPr>
                <w:rFonts w:ascii="Arial" w:eastAsia="Arial" w:hAnsi="Arial" w:cs="Arial"/>
                <w:sz w:val="20"/>
                <w:szCs w:val="20"/>
                <w:lang w:eastAsia="it-IT"/>
              </w:rPr>
              <w:t>a</w:t>
            </w:r>
            <w:r w:rsidRPr="00231377">
              <w:rPr>
                <w:rFonts w:ascii="Arial" w:eastAsia="Arial" w:hAnsi="Arial" w:cs="Arial"/>
                <w:spacing w:val="39"/>
                <w:sz w:val="20"/>
                <w:szCs w:val="20"/>
                <w:lang w:eastAsia="it-IT"/>
              </w:rPr>
              <w:t xml:space="preserve"> </w:t>
            </w:r>
            <w:r w:rsidRPr="00231377">
              <w:rPr>
                <w:rFonts w:ascii="Arial" w:eastAsia="Arial" w:hAnsi="Arial" w:cs="Arial"/>
                <w:spacing w:val="1"/>
                <w:sz w:val="20"/>
                <w:szCs w:val="20"/>
                <w:lang w:eastAsia="it-IT"/>
              </w:rPr>
              <w:t>c</w:t>
            </w:r>
            <w:r w:rsidRPr="00231377">
              <w:rPr>
                <w:rFonts w:ascii="Arial" w:eastAsia="Arial" w:hAnsi="Arial" w:cs="Arial"/>
                <w:sz w:val="20"/>
                <w:szCs w:val="20"/>
                <w:lang w:eastAsia="it-IT"/>
              </w:rPr>
              <w:t>a</w:t>
            </w:r>
            <w:r w:rsidRPr="00231377">
              <w:rPr>
                <w:rFonts w:ascii="Arial" w:eastAsia="Arial" w:hAnsi="Arial" w:cs="Arial"/>
                <w:spacing w:val="-1"/>
                <w:sz w:val="20"/>
                <w:szCs w:val="20"/>
                <w:lang w:eastAsia="it-IT"/>
              </w:rPr>
              <w:t>u</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a</w:t>
            </w:r>
            <w:r w:rsidRPr="00231377">
              <w:rPr>
                <w:rFonts w:ascii="Arial" w:eastAsia="Arial" w:hAnsi="Arial" w:cs="Arial"/>
                <w:spacing w:val="35"/>
                <w:sz w:val="20"/>
                <w:szCs w:val="20"/>
                <w:lang w:eastAsia="it-IT"/>
              </w:rPr>
              <w:t xml:space="preserve"> </w:t>
            </w:r>
            <w:r w:rsidRPr="00231377">
              <w:rPr>
                <w:rFonts w:ascii="Arial" w:eastAsia="Arial" w:hAnsi="Arial" w:cs="Arial"/>
                <w:sz w:val="20"/>
                <w:szCs w:val="20"/>
                <w:lang w:eastAsia="it-IT"/>
              </w:rPr>
              <w:t>d</w:t>
            </w:r>
            <w:r w:rsidRPr="00231377">
              <w:rPr>
                <w:rFonts w:ascii="Arial" w:eastAsia="Arial" w:hAnsi="Arial" w:cs="Arial"/>
                <w:spacing w:val="-1"/>
                <w:sz w:val="20"/>
                <w:szCs w:val="20"/>
                <w:lang w:eastAsia="it-IT"/>
              </w:rPr>
              <w:t>e</w:t>
            </w:r>
            <w:r w:rsidRPr="00231377">
              <w:rPr>
                <w:rFonts w:ascii="Arial" w:eastAsia="Arial" w:hAnsi="Arial" w:cs="Arial"/>
                <w:spacing w:val="1"/>
                <w:sz w:val="20"/>
                <w:szCs w:val="20"/>
                <w:lang w:eastAsia="it-IT"/>
              </w:rPr>
              <w:t>l</w:t>
            </w:r>
            <w:r w:rsidRPr="00231377">
              <w:rPr>
                <w:rFonts w:ascii="Arial" w:eastAsia="Arial" w:hAnsi="Arial" w:cs="Arial"/>
                <w:spacing w:val="-1"/>
                <w:sz w:val="20"/>
                <w:szCs w:val="20"/>
                <w:lang w:eastAsia="it-IT"/>
              </w:rPr>
              <w:t>l</w:t>
            </w:r>
            <w:r w:rsidRPr="00231377">
              <w:rPr>
                <w:rFonts w:ascii="Arial" w:eastAsia="Arial" w:hAnsi="Arial" w:cs="Arial"/>
                <w:sz w:val="20"/>
                <w:szCs w:val="20"/>
                <w:lang w:eastAsia="it-IT"/>
              </w:rPr>
              <w:t>a</w:t>
            </w:r>
            <w:r w:rsidRPr="00231377">
              <w:rPr>
                <w:rFonts w:ascii="Arial" w:eastAsia="Arial" w:hAnsi="Arial" w:cs="Arial"/>
                <w:spacing w:val="36"/>
                <w:sz w:val="20"/>
                <w:szCs w:val="20"/>
                <w:lang w:eastAsia="it-IT"/>
              </w:rPr>
              <w:t xml:space="preserve"> </w:t>
            </w:r>
            <w:r w:rsidRPr="00231377">
              <w:rPr>
                <w:rFonts w:ascii="Arial" w:eastAsia="Arial" w:hAnsi="Arial" w:cs="Arial"/>
                <w:spacing w:val="4"/>
                <w:sz w:val="20"/>
                <w:szCs w:val="20"/>
                <w:lang w:eastAsia="it-IT"/>
              </w:rPr>
              <w:t>m</w:t>
            </w:r>
            <w:r w:rsidRPr="00231377">
              <w:rPr>
                <w:rFonts w:ascii="Arial" w:eastAsia="Arial" w:hAnsi="Arial" w:cs="Arial"/>
                <w:spacing w:val="-1"/>
                <w:sz w:val="20"/>
                <w:szCs w:val="20"/>
                <w:lang w:eastAsia="it-IT"/>
              </w:rPr>
              <w:t>i</w:t>
            </w:r>
            <w:r w:rsidRPr="00231377">
              <w:rPr>
                <w:rFonts w:ascii="Arial" w:eastAsia="Arial" w:hAnsi="Arial" w:cs="Arial"/>
                <w:sz w:val="20"/>
                <w:szCs w:val="20"/>
                <w:lang w:eastAsia="it-IT"/>
              </w:rPr>
              <w:t>gr</w:t>
            </w:r>
            <w:r w:rsidRPr="00231377">
              <w:rPr>
                <w:rFonts w:ascii="Arial" w:eastAsia="Arial" w:hAnsi="Arial" w:cs="Arial"/>
                <w:spacing w:val="2"/>
                <w:sz w:val="20"/>
                <w:szCs w:val="20"/>
                <w:lang w:eastAsia="it-IT"/>
              </w:rPr>
              <w:t>a</w:t>
            </w:r>
            <w:r w:rsidRPr="00231377">
              <w:rPr>
                <w:rFonts w:ascii="Arial" w:eastAsia="Arial" w:hAnsi="Arial" w:cs="Arial"/>
                <w:spacing w:val="-4"/>
                <w:sz w:val="20"/>
                <w:szCs w:val="20"/>
                <w:lang w:eastAsia="it-IT"/>
              </w:rPr>
              <w:t>z</w:t>
            </w:r>
            <w:r w:rsidRPr="00231377">
              <w:rPr>
                <w:rFonts w:ascii="Arial" w:eastAsia="Arial" w:hAnsi="Arial" w:cs="Arial"/>
                <w:spacing w:val="1"/>
                <w:sz w:val="20"/>
                <w:szCs w:val="20"/>
                <w:lang w:eastAsia="it-IT"/>
              </w:rPr>
              <w:t>i</w:t>
            </w:r>
            <w:r w:rsidRPr="00231377">
              <w:rPr>
                <w:rFonts w:ascii="Arial" w:eastAsia="Arial" w:hAnsi="Arial" w:cs="Arial"/>
                <w:sz w:val="20"/>
                <w:szCs w:val="20"/>
                <w:lang w:eastAsia="it-IT"/>
              </w:rPr>
              <w:t>o</w:t>
            </w:r>
            <w:r w:rsidRPr="00231377">
              <w:rPr>
                <w:rFonts w:ascii="Arial" w:eastAsia="Arial" w:hAnsi="Arial" w:cs="Arial"/>
                <w:spacing w:val="1"/>
                <w:sz w:val="20"/>
                <w:szCs w:val="20"/>
                <w:lang w:eastAsia="it-IT"/>
              </w:rPr>
              <w:t>n</w:t>
            </w:r>
            <w:r w:rsidRPr="00231377">
              <w:rPr>
                <w:rFonts w:ascii="Arial" w:eastAsia="Arial" w:hAnsi="Arial" w:cs="Arial"/>
                <w:sz w:val="20"/>
                <w:szCs w:val="20"/>
                <w:lang w:eastAsia="it-IT"/>
              </w:rPr>
              <w:t>e</w:t>
            </w:r>
            <w:r w:rsidRPr="00231377">
              <w:rPr>
                <w:rFonts w:ascii="Arial" w:eastAsia="Arial" w:hAnsi="Arial" w:cs="Arial"/>
                <w:spacing w:val="31"/>
                <w:sz w:val="20"/>
                <w:szCs w:val="20"/>
                <w:lang w:eastAsia="it-IT"/>
              </w:rPr>
              <w:t xml:space="preserve"> </w:t>
            </w:r>
            <w:r w:rsidRPr="00231377">
              <w:rPr>
                <w:rFonts w:ascii="Arial" w:eastAsia="Arial" w:hAnsi="Arial" w:cs="Arial"/>
                <w:sz w:val="20"/>
                <w:szCs w:val="20"/>
                <w:lang w:eastAsia="it-IT"/>
              </w:rPr>
              <w:t>di</w:t>
            </w:r>
            <w:r w:rsidRPr="00231377">
              <w:rPr>
                <w:rFonts w:ascii="Arial" w:eastAsia="Arial" w:hAnsi="Arial" w:cs="Arial"/>
                <w:spacing w:val="38"/>
                <w:sz w:val="20"/>
                <w:szCs w:val="20"/>
                <w:lang w:eastAsia="it-IT"/>
              </w:rPr>
              <w:t xml:space="preserve"> </w:t>
            </w:r>
            <w:r w:rsidRPr="00231377">
              <w:rPr>
                <w:rFonts w:ascii="Arial" w:eastAsia="Arial" w:hAnsi="Arial" w:cs="Arial"/>
                <w:sz w:val="20"/>
                <w:szCs w:val="20"/>
                <w:lang w:eastAsia="it-IT"/>
              </w:rPr>
              <w:t>u</w:t>
            </w:r>
            <w:r w:rsidRPr="00231377">
              <w:rPr>
                <w:rFonts w:ascii="Arial" w:eastAsia="Arial" w:hAnsi="Arial" w:cs="Arial"/>
                <w:spacing w:val="1"/>
                <w:sz w:val="20"/>
                <w:szCs w:val="20"/>
                <w:lang w:eastAsia="it-IT"/>
              </w:rPr>
              <w:t>n</w:t>
            </w:r>
            <w:r w:rsidRPr="00231377">
              <w:rPr>
                <w:rFonts w:ascii="Arial" w:eastAsia="Arial" w:hAnsi="Arial" w:cs="Arial"/>
                <w:sz w:val="20"/>
                <w:szCs w:val="20"/>
                <w:lang w:eastAsia="it-IT"/>
              </w:rPr>
              <w:t>a</w:t>
            </w:r>
            <w:r w:rsidRPr="00231377">
              <w:rPr>
                <w:rFonts w:ascii="Arial" w:eastAsia="Arial" w:hAnsi="Arial" w:cs="Arial"/>
                <w:spacing w:val="44"/>
                <w:sz w:val="20"/>
                <w:szCs w:val="20"/>
                <w:lang w:eastAsia="it-IT"/>
              </w:rPr>
              <w:t xml:space="preserve"> </w:t>
            </w:r>
            <w:r w:rsidRPr="00231377">
              <w:rPr>
                <w:rFonts w:ascii="Arial" w:eastAsia="Arial" w:hAnsi="Arial" w:cs="Arial"/>
                <w:spacing w:val="-1"/>
                <w:sz w:val="20"/>
                <w:szCs w:val="20"/>
                <w:lang w:eastAsia="it-IT"/>
              </w:rPr>
              <w:t>condizione inquinante dalle sedi assicurate sempre che:</w:t>
            </w:r>
          </w:p>
          <w:p w14:paraId="18F4D05D" w14:textId="77777777" w:rsidR="00245928" w:rsidRPr="00231377" w:rsidRDefault="00245928" w:rsidP="00D61411">
            <w:pPr>
              <w:numPr>
                <w:ilvl w:val="0"/>
                <w:numId w:val="9"/>
              </w:numPr>
              <w:shd w:val="clear" w:color="auto" w:fill="FFFFFF"/>
              <w:spacing w:after="0" w:line="240" w:lineRule="auto"/>
              <w:ind w:left="72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la condizione inquinante abbia avuto inizio dopo la data di retroattività (compresa) e abbia dato origine a una richiesta di risarcimento danni;</w:t>
            </w:r>
          </w:p>
          <w:p w14:paraId="02EA4EFD" w14:textId="77777777" w:rsidR="00245928" w:rsidRPr="00231377" w:rsidRDefault="00245928" w:rsidP="00D61411">
            <w:pPr>
              <w:numPr>
                <w:ilvl w:val="0"/>
                <w:numId w:val="9"/>
              </w:numPr>
              <w:spacing w:after="0" w:line="240" w:lineRule="auto"/>
              <w:ind w:left="720" w:right="-26"/>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l</w:t>
            </w:r>
            <w:r w:rsidRPr="00231377">
              <w:rPr>
                <w:rFonts w:ascii="Arial" w:eastAsia="Arial" w:hAnsi="Arial" w:cs="Arial"/>
                <w:sz w:val="20"/>
                <w:szCs w:val="20"/>
                <w:lang w:eastAsia="it-IT"/>
              </w:rPr>
              <w:t xml:space="preserve">a </w:t>
            </w:r>
            <w:r w:rsidRPr="00231377">
              <w:rPr>
                <w:rFonts w:ascii="Arial" w:eastAsia="Arial" w:hAnsi="Arial" w:cs="Arial"/>
                <w:spacing w:val="-1"/>
                <w:sz w:val="20"/>
                <w:szCs w:val="20"/>
                <w:lang w:eastAsia="it-IT"/>
              </w:rPr>
              <w:t>richiesta di risarcimento danni sia stata originalmente presentata all’assicurato durante il periodo di durata della presente appendice e l’assicurato ne abbia informato per iscritto l’assicuratore durante il periodo di durata della presente appendice.</w:t>
            </w:r>
          </w:p>
          <w:p w14:paraId="71E4F329" w14:textId="77777777" w:rsidR="00245928" w:rsidRPr="00231377" w:rsidRDefault="00245928" w:rsidP="00D61411">
            <w:pPr>
              <w:spacing w:after="0" w:line="240" w:lineRule="auto"/>
              <w:ind w:left="372" w:right="-30"/>
              <w:rPr>
                <w:rFonts w:ascii="Arial" w:eastAsia="Arial" w:hAnsi="Arial" w:cs="Arial"/>
                <w:sz w:val="20"/>
                <w:szCs w:val="20"/>
                <w:highlight w:val="yellow"/>
                <w:lang w:eastAsia="it-IT"/>
              </w:rPr>
            </w:pPr>
          </w:p>
          <w:p w14:paraId="77514F06"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Con riferimento ai precedenti punti 1), 2), 3), limitatamente alle garanzie per le quali sussista una responsabilità dell’assicurato, la Società assume, fino a quando ne ha interesse, la gestione delle vertenze, tanto in sede stragiudiziale che giudiziale, sia civile sia penale, in nome dell'assicurato, designando ove occorra, legali o tecnici e avvalendosi di tutti i diritti ed azioni spettanti all' assicurato stesso.</w:t>
            </w:r>
          </w:p>
          <w:p w14:paraId="055195F0"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Sono a carico della Società le spese sostenute per resistere all'azione promossa contro l'assicurato, entro il limite di un importo pari al quarto del massimale stabilito nella presente appendice per il danno cui si riferisce la domanda. Qualora la somma dovuta al danneggiato superi detto massimale, le spese vengono ripartite fra Società e assicurato in proporzione al rispettivo interesse.</w:t>
            </w:r>
          </w:p>
          <w:p w14:paraId="25F1DC4D"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La Società non riconosce spese incontrate dall'assicurato per legali o tecnici che non siano da essa designati e non risponde di multe od ammende né delle spese di giustizia penale.</w:t>
            </w:r>
          </w:p>
          <w:p w14:paraId="4A9D2DB8"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p>
          <w:p w14:paraId="0AEFCB15"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z w:val="20"/>
                <w:szCs w:val="20"/>
                <w:lang w:eastAsia="it-IT"/>
              </w:rPr>
            </w:pPr>
            <w:r w:rsidRPr="00231377">
              <w:rPr>
                <w:rFonts w:ascii="Arial" w:eastAsia="Arial" w:hAnsi="Arial" w:cs="Arial"/>
                <w:spacing w:val="-1"/>
                <w:sz w:val="20"/>
                <w:szCs w:val="20"/>
                <w:lang w:eastAsia="it-IT"/>
              </w:rPr>
              <w:t>Se viene presentata più di una richiesta di risarcimento danni in relazione a una singola condizione inquinante o a più condizioni tra esse collegate</w:t>
            </w:r>
            <w:r w:rsidRPr="00231377">
              <w:rPr>
                <w:rFonts w:ascii="Arial" w:eastAsia="Arial" w:hAnsi="Arial" w:cs="Arial"/>
                <w:spacing w:val="39"/>
                <w:sz w:val="20"/>
                <w:szCs w:val="20"/>
                <w:lang w:eastAsia="it-IT"/>
              </w:rPr>
              <w:t xml:space="preserve"> </w:t>
            </w:r>
            <w:r w:rsidRPr="00231377">
              <w:rPr>
                <w:rFonts w:ascii="Arial" w:eastAsia="Arial" w:hAnsi="Arial" w:cs="Arial"/>
                <w:spacing w:val="-1"/>
                <w:sz w:val="20"/>
                <w:szCs w:val="20"/>
                <w:lang w:eastAsia="it-IT"/>
              </w:rPr>
              <w:t>v</w:t>
            </w:r>
            <w:r w:rsidRPr="00231377">
              <w:rPr>
                <w:rFonts w:ascii="Arial" w:eastAsia="Arial" w:hAnsi="Arial" w:cs="Arial"/>
                <w:sz w:val="20"/>
                <w:szCs w:val="20"/>
                <w:lang w:eastAsia="it-IT"/>
              </w:rPr>
              <w:t>er</w:t>
            </w:r>
            <w:r w:rsidRPr="00231377">
              <w:rPr>
                <w:rFonts w:ascii="Arial" w:eastAsia="Arial" w:hAnsi="Arial" w:cs="Arial"/>
                <w:spacing w:val="2"/>
                <w:sz w:val="20"/>
                <w:szCs w:val="20"/>
                <w:lang w:eastAsia="it-IT"/>
              </w:rPr>
              <w:t>if</w:t>
            </w:r>
            <w:r w:rsidRPr="00231377">
              <w:rPr>
                <w:rFonts w:ascii="Arial" w:eastAsia="Arial" w:hAnsi="Arial" w:cs="Arial"/>
                <w:spacing w:val="-1"/>
                <w:sz w:val="20"/>
                <w:szCs w:val="20"/>
                <w:lang w:eastAsia="it-IT"/>
              </w:rPr>
              <w:t>i</w:t>
            </w:r>
            <w:r w:rsidRPr="00231377">
              <w:rPr>
                <w:rFonts w:ascii="Arial" w:eastAsia="Arial" w:hAnsi="Arial" w:cs="Arial"/>
                <w:spacing w:val="1"/>
                <w:sz w:val="20"/>
                <w:szCs w:val="20"/>
                <w:lang w:eastAsia="it-IT"/>
              </w:rPr>
              <w:t>c</w:t>
            </w:r>
            <w:r w:rsidRPr="00231377">
              <w:rPr>
                <w:rFonts w:ascii="Arial" w:eastAsia="Arial" w:hAnsi="Arial" w:cs="Arial"/>
                <w:sz w:val="20"/>
                <w:szCs w:val="20"/>
                <w:lang w:eastAsia="it-IT"/>
              </w:rPr>
              <w:t>at</w:t>
            </w:r>
            <w:r w:rsidRPr="00231377">
              <w:rPr>
                <w:rFonts w:ascii="Arial" w:eastAsia="Arial" w:hAnsi="Arial" w:cs="Arial"/>
                <w:spacing w:val="-1"/>
                <w:sz w:val="20"/>
                <w:szCs w:val="20"/>
                <w:lang w:eastAsia="it-IT"/>
              </w:rPr>
              <w:t>e</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i</w:t>
            </w:r>
            <w:r w:rsidRPr="00231377">
              <w:rPr>
                <w:rFonts w:ascii="Arial" w:eastAsia="Arial" w:hAnsi="Arial" w:cs="Arial"/>
                <w:spacing w:val="23"/>
                <w:sz w:val="20"/>
                <w:szCs w:val="20"/>
                <w:lang w:eastAsia="it-IT"/>
              </w:rPr>
              <w:t xml:space="preserve"> </w:t>
            </w:r>
            <w:r w:rsidRPr="00231377">
              <w:rPr>
                <w:rFonts w:ascii="Arial" w:eastAsia="Arial" w:hAnsi="Arial" w:cs="Arial"/>
                <w:sz w:val="20"/>
                <w:szCs w:val="20"/>
                <w:lang w:eastAsia="it-IT"/>
              </w:rPr>
              <w:t>pri</w:t>
            </w:r>
            <w:r w:rsidRPr="00231377">
              <w:rPr>
                <w:rFonts w:ascii="Arial" w:eastAsia="Arial" w:hAnsi="Arial" w:cs="Arial"/>
                <w:spacing w:val="4"/>
                <w:sz w:val="20"/>
                <w:szCs w:val="20"/>
                <w:lang w:eastAsia="it-IT"/>
              </w:rPr>
              <w:t>m</w:t>
            </w:r>
            <w:r w:rsidRPr="00231377">
              <w:rPr>
                <w:rFonts w:ascii="Arial" w:eastAsia="Arial" w:hAnsi="Arial" w:cs="Arial"/>
                <w:sz w:val="20"/>
                <w:szCs w:val="20"/>
                <w:lang w:eastAsia="it-IT"/>
              </w:rPr>
              <w:t>a</w:t>
            </w:r>
            <w:r w:rsidRPr="00231377">
              <w:rPr>
                <w:rFonts w:ascii="Arial" w:eastAsia="Arial" w:hAnsi="Arial" w:cs="Arial"/>
                <w:spacing w:val="27"/>
                <w:sz w:val="20"/>
                <w:szCs w:val="20"/>
                <w:lang w:eastAsia="it-IT"/>
              </w:rPr>
              <w:t xml:space="preserve"> </w:t>
            </w:r>
            <w:r w:rsidRPr="00231377">
              <w:rPr>
                <w:rFonts w:ascii="Arial" w:eastAsia="Arial" w:hAnsi="Arial" w:cs="Arial"/>
                <w:sz w:val="20"/>
                <w:szCs w:val="20"/>
                <w:lang w:eastAsia="it-IT"/>
              </w:rPr>
              <w:t>d</w:t>
            </w:r>
            <w:r w:rsidRPr="00231377">
              <w:rPr>
                <w:rFonts w:ascii="Arial" w:eastAsia="Arial" w:hAnsi="Arial" w:cs="Arial"/>
                <w:spacing w:val="-1"/>
                <w:sz w:val="20"/>
                <w:szCs w:val="20"/>
                <w:lang w:eastAsia="it-IT"/>
              </w:rPr>
              <w:t>e</w:t>
            </w:r>
            <w:r w:rsidRPr="00231377">
              <w:rPr>
                <w:rFonts w:ascii="Arial" w:eastAsia="Arial" w:hAnsi="Arial" w:cs="Arial"/>
                <w:spacing w:val="1"/>
                <w:sz w:val="20"/>
                <w:szCs w:val="20"/>
                <w:lang w:eastAsia="it-IT"/>
              </w:rPr>
              <w:t>l</w:t>
            </w:r>
            <w:r w:rsidRPr="00231377">
              <w:rPr>
                <w:rFonts w:ascii="Arial" w:eastAsia="Arial" w:hAnsi="Arial" w:cs="Arial"/>
                <w:spacing w:val="-1"/>
                <w:sz w:val="20"/>
                <w:szCs w:val="20"/>
                <w:lang w:eastAsia="it-IT"/>
              </w:rPr>
              <w:t>l</w:t>
            </w:r>
            <w:r w:rsidRPr="00231377">
              <w:rPr>
                <w:rFonts w:ascii="Arial" w:eastAsia="Arial" w:hAnsi="Arial" w:cs="Arial"/>
                <w:sz w:val="20"/>
                <w:szCs w:val="20"/>
                <w:lang w:eastAsia="it-IT"/>
              </w:rPr>
              <w:t>a</w:t>
            </w:r>
            <w:r w:rsidRPr="00231377">
              <w:rPr>
                <w:rFonts w:ascii="Arial" w:eastAsia="Arial" w:hAnsi="Arial" w:cs="Arial"/>
                <w:spacing w:val="28"/>
                <w:sz w:val="20"/>
                <w:szCs w:val="20"/>
                <w:lang w:eastAsia="it-IT"/>
              </w:rPr>
              <w:t xml:space="preserve"> </w:t>
            </w:r>
            <w:r w:rsidRPr="00231377">
              <w:rPr>
                <w:rFonts w:ascii="Arial" w:eastAsia="Arial" w:hAnsi="Arial" w:cs="Arial"/>
                <w:spacing w:val="2"/>
                <w:sz w:val="20"/>
                <w:szCs w:val="20"/>
                <w:lang w:eastAsia="it-IT"/>
              </w:rPr>
              <w:t>d</w:t>
            </w:r>
            <w:r w:rsidRPr="00231377">
              <w:rPr>
                <w:rFonts w:ascii="Arial" w:eastAsia="Arial" w:hAnsi="Arial" w:cs="Arial"/>
                <w:sz w:val="20"/>
                <w:szCs w:val="20"/>
                <w:lang w:eastAsia="it-IT"/>
              </w:rPr>
              <w:t>ata</w:t>
            </w:r>
            <w:r w:rsidRPr="00231377">
              <w:rPr>
                <w:rFonts w:ascii="Arial" w:eastAsia="Arial" w:hAnsi="Arial" w:cs="Arial"/>
                <w:spacing w:val="35"/>
                <w:sz w:val="20"/>
                <w:szCs w:val="20"/>
                <w:lang w:eastAsia="it-IT"/>
              </w:rPr>
              <w:t xml:space="preserve"> </w:t>
            </w:r>
            <w:r w:rsidRPr="00231377">
              <w:rPr>
                <w:rFonts w:ascii="Arial" w:eastAsia="Arial" w:hAnsi="Arial" w:cs="Arial"/>
                <w:sz w:val="20"/>
                <w:szCs w:val="20"/>
                <w:lang w:eastAsia="it-IT"/>
              </w:rPr>
              <w:t>di</w:t>
            </w:r>
            <w:r w:rsidRPr="00231377">
              <w:rPr>
                <w:rFonts w:ascii="Arial" w:eastAsia="Arial" w:hAnsi="Arial" w:cs="Arial"/>
                <w:spacing w:val="33"/>
                <w:sz w:val="20"/>
                <w:szCs w:val="20"/>
                <w:lang w:eastAsia="it-IT"/>
              </w:rPr>
              <w:t xml:space="preserve"> </w:t>
            </w:r>
            <w:r w:rsidRPr="00231377">
              <w:rPr>
                <w:rFonts w:ascii="Arial" w:eastAsia="Arial" w:hAnsi="Arial" w:cs="Arial"/>
                <w:spacing w:val="1"/>
                <w:sz w:val="20"/>
                <w:szCs w:val="20"/>
                <w:lang w:eastAsia="it-IT"/>
              </w:rPr>
              <w:t>sc</w:t>
            </w:r>
            <w:r w:rsidRPr="00231377">
              <w:rPr>
                <w:rFonts w:ascii="Arial" w:eastAsia="Arial" w:hAnsi="Arial" w:cs="Arial"/>
                <w:sz w:val="20"/>
                <w:szCs w:val="20"/>
                <w:lang w:eastAsia="it-IT"/>
              </w:rPr>
              <w:t>a</w:t>
            </w:r>
            <w:r w:rsidRPr="00231377">
              <w:rPr>
                <w:rFonts w:ascii="Arial" w:eastAsia="Arial" w:hAnsi="Arial" w:cs="Arial"/>
                <w:spacing w:val="-1"/>
                <w:sz w:val="20"/>
                <w:szCs w:val="20"/>
                <w:lang w:eastAsia="it-IT"/>
              </w:rPr>
              <w:t>d</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n</w:t>
            </w:r>
            <w:r w:rsidRPr="00231377">
              <w:rPr>
                <w:rFonts w:ascii="Arial" w:eastAsia="Arial" w:hAnsi="Arial" w:cs="Arial"/>
                <w:spacing w:val="-1"/>
                <w:sz w:val="20"/>
                <w:szCs w:val="20"/>
                <w:lang w:eastAsia="it-IT"/>
              </w:rPr>
              <w:t>z</w:t>
            </w:r>
            <w:r w:rsidRPr="00231377">
              <w:rPr>
                <w:rFonts w:ascii="Arial" w:eastAsia="Arial" w:hAnsi="Arial" w:cs="Arial"/>
                <w:sz w:val="20"/>
                <w:szCs w:val="20"/>
                <w:lang w:eastAsia="it-IT"/>
              </w:rPr>
              <w:t>a</w:t>
            </w:r>
            <w:r w:rsidRPr="00231377">
              <w:rPr>
                <w:rFonts w:ascii="Arial" w:eastAsia="Arial" w:hAnsi="Arial" w:cs="Arial"/>
                <w:spacing w:val="24"/>
                <w:sz w:val="20"/>
                <w:szCs w:val="20"/>
                <w:lang w:eastAsia="it-IT"/>
              </w:rPr>
              <w:t xml:space="preserve"> </w:t>
            </w:r>
            <w:r w:rsidRPr="00231377">
              <w:rPr>
                <w:rFonts w:ascii="Arial" w:eastAsia="Arial" w:hAnsi="Arial" w:cs="Arial"/>
                <w:spacing w:val="2"/>
                <w:sz w:val="20"/>
                <w:szCs w:val="20"/>
                <w:lang w:eastAsia="it-IT"/>
              </w:rPr>
              <w:t>d</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l</w:t>
            </w:r>
            <w:r w:rsidRPr="00231377">
              <w:rPr>
                <w:rFonts w:ascii="Arial" w:eastAsia="Arial" w:hAnsi="Arial" w:cs="Arial"/>
                <w:spacing w:val="-1"/>
                <w:sz w:val="20"/>
                <w:szCs w:val="20"/>
                <w:lang w:eastAsia="it-IT"/>
              </w:rPr>
              <w:t>l</w:t>
            </w:r>
            <w:r w:rsidRPr="00231377">
              <w:rPr>
                <w:rFonts w:ascii="Arial" w:eastAsia="Arial" w:hAnsi="Arial" w:cs="Arial"/>
                <w:sz w:val="20"/>
                <w:szCs w:val="20"/>
                <w:lang w:eastAsia="it-IT"/>
              </w:rPr>
              <w:t>a</w:t>
            </w:r>
            <w:r w:rsidRPr="00231377">
              <w:rPr>
                <w:rFonts w:ascii="Arial" w:eastAsia="Arial" w:hAnsi="Arial" w:cs="Arial"/>
                <w:spacing w:val="28"/>
                <w:sz w:val="20"/>
                <w:szCs w:val="20"/>
                <w:lang w:eastAsia="it-IT"/>
              </w:rPr>
              <w:t xml:space="preserve"> </w:t>
            </w:r>
            <w:r w:rsidRPr="00231377">
              <w:rPr>
                <w:rFonts w:ascii="Arial" w:eastAsia="Arial" w:hAnsi="Arial" w:cs="Arial"/>
                <w:sz w:val="20"/>
                <w:szCs w:val="20"/>
                <w:lang w:eastAsia="it-IT"/>
              </w:rPr>
              <w:t>p</w:t>
            </w:r>
            <w:r w:rsidRPr="00231377">
              <w:rPr>
                <w:rFonts w:ascii="Arial" w:eastAsia="Arial" w:hAnsi="Arial" w:cs="Arial"/>
                <w:spacing w:val="3"/>
                <w:sz w:val="20"/>
                <w:szCs w:val="20"/>
                <w:lang w:eastAsia="it-IT"/>
              </w:rPr>
              <w:t>r</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n</w:t>
            </w:r>
            <w:r w:rsidRPr="00231377">
              <w:rPr>
                <w:rFonts w:ascii="Arial" w:eastAsia="Arial" w:hAnsi="Arial" w:cs="Arial"/>
                <w:sz w:val="20"/>
                <w:szCs w:val="20"/>
                <w:lang w:eastAsia="it-IT"/>
              </w:rPr>
              <w:t xml:space="preserve">te </w:t>
            </w:r>
            <w:r w:rsidRPr="00231377">
              <w:rPr>
                <w:rFonts w:ascii="Arial" w:eastAsia="Arial" w:hAnsi="Arial" w:cs="Arial"/>
                <w:spacing w:val="-1"/>
                <w:sz w:val="20"/>
                <w:szCs w:val="20"/>
                <w:lang w:eastAsia="it-IT"/>
              </w:rPr>
              <w:t>a</w:t>
            </w:r>
            <w:r w:rsidRPr="00231377">
              <w:rPr>
                <w:rFonts w:ascii="Arial" w:eastAsia="Arial" w:hAnsi="Arial" w:cs="Arial"/>
                <w:sz w:val="20"/>
                <w:szCs w:val="20"/>
                <w:lang w:eastAsia="it-IT"/>
              </w:rPr>
              <w:t>p</w:t>
            </w:r>
            <w:r w:rsidRPr="00231377">
              <w:rPr>
                <w:rFonts w:ascii="Arial" w:eastAsia="Arial" w:hAnsi="Arial" w:cs="Arial"/>
                <w:spacing w:val="1"/>
                <w:sz w:val="20"/>
                <w:szCs w:val="20"/>
                <w:lang w:eastAsia="it-IT"/>
              </w:rPr>
              <w:t>p</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n</w:t>
            </w:r>
            <w:r w:rsidRPr="00231377">
              <w:rPr>
                <w:rFonts w:ascii="Arial" w:eastAsia="Arial" w:hAnsi="Arial" w:cs="Arial"/>
                <w:spacing w:val="2"/>
                <w:sz w:val="20"/>
                <w:szCs w:val="20"/>
                <w:lang w:eastAsia="it-IT"/>
              </w:rPr>
              <w:t>d</w:t>
            </w:r>
            <w:r w:rsidRPr="00231377">
              <w:rPr>
                <w:rFonts w:ascii="Arial" w:eastAsia="Arial" w:hAnsi="Arial" w:cs="Arial"/>
                <w:spacing w:val="-1"/>
                <w:sz w:val="20"/>
                <w:szCs w:val="20"/>
                <w:lang w:eastAsia="it-IT"/>
              </w:rPr>
              <w:t>i</w:t>
            </w:r>
            <w:r w:rsidRPr="00231377">
              <w:rPr>
                <w:rFonts w:ascii="Arial" w:eastAsia="Arial" w:hAnsi="Arial" w:cs="Arial"/>
                <w:spacing w:val="1"/>
                <w:sz w:val="20"/>
                <w:szCs w:val="20"/>
                <w:lang w:eastAsia="it-IT"/>
              </w:rPr>
              <w:t>ce</w:t>
            </w:r>
            <w:r w:rsidRPr="00231377">
              <w:rPr>
                <w:rFonts w:ascii="Arial" w:eastAsia="Arial" w:hAnsi="Arial" w:cs="Arial"/>
                <w:sz w:val="20"/>
                <w:szCs w:val="20"/>
                <w:lang w:eastAsia="it-IT"/>
              </w:rPr>
              <w:t>,</w:t>
            </w:r>
            <w:r w:rsidRPr="00231377">
              <w:rPr>
                <w:rFonts w:ascii="Arial" w:eastAsia="Arial" w:hAnsi="Arial" w:cs="Arial"/>
                <w:spacing w:val="-10"/>
                <w:sz w:val="20"/>
                <w:szCs w:val="20"/>
                <w:lang w:eastAsia="it-IT"/>
              </w:rPr>
              <w:t xml:space="preserve"> </w:t>
            </w:r>
            <w:r w:rsidRPr="00231377">
              <w:rPr>
                <w:rFonts w:ascii="Arial" w:eastAsia="Arial" w:hAnsi="Arial" w:cs="Arial"/>
                <w:spacing w:val="2"/>
                <w:sz w:val="20"/>
                <w:szCs w:val="20"/>
                <w:lang w:eastAsia="it-IT"/>
              </w:rPr>
              <w:t>t</w:t>
            </w:r>
            <w:r w:rsidRPr="00231377">
              <w:rPr>
                <w:rFonts w:ascii="Arial" w:eastAsia="Arial" w:hAnsi="Arial" w:cs="Arial"/>
                <w:sz w:val="20"/>
                <w:szCs w:val="20"/>
                <w:lang w:eastAsia="it-IT"/>
              </w:rPr>
              <w:t>ut</w:t>
            </w:r>
            <w:r w:rsidRPr="00231377">
              <w:rPr>
                <w:rFonts w:ascii="Arial" w:eastAsia="Arial" w:hAnsi="Arial" w:cs="Arial"/>
                <w:spacing w:val="-1"/>
                <w:sz w:val="20"/>
                <w:szCs w:val="20"/>
                <w:lang w:eastAsia="it-IT"/>
              </w:rPr>
              <w:t>t</w:t>
            </w:r>
            <w:r w:rsidRPr="00231377">
              <w:rPr>
                <w:rFonts w:ascii="Arial" w:eastAsia="Arial" w:hAnsi="Arial" w:cs="Arial"/>
                <w:sz w:val="20"/>
                <w:szCs w:val="20"/>
                <w:lang w:eastAsia="it-IT"/>
              </w:rPr>
              <w:t>e</w:t>
            </w:r>
            <w:r w:rsidRPr="00231377">
              <w:rPr>
                <w:rFonts w:ascii="Arial" w:eastAsia="Arial" w:hAnsi="Arial" w:cs="Arial"/>
                <w:spacing w:val="-2"/>
                <w:sz w:val="20"/>
                <w:szCs w:val="20"/>
                <w:lang w:eastAsia="it-IT"/>
              </w:rPr>
              <w:t xml:space="preserve"> </w:t>
            </w:r>
            <w:r w:rsidRPr="00231377">
              <w:rPr>
                <w:rFonts w:ascii="Arial" w:eastAsia="Arial" w:hAnsi="Arial" w:cs="Arial"/>
                <w:spacing w:val="-1"/>
                <w:sz w:val="20"/>
                <w:szCs w:val="20"/>
                <w:lang w:eastAsia="it-IT"/>
              </w:rPr>
              <w:t>l</w:t>
            </w:r>
            <w:r w:rsidRPr="00231377">
              <w:rPr>
                <w:rFonts w:ascii="Arial" w:eastAsia="Arial" w:hAnsi="Arial" w:cs="Arial"/>
                <w:sz w:val="20"/>
                <w:szCs w:val="20"/>
                <w:lang w:eastAsia="it-IT"/>
              </w:rPr>
              <w:t>e rich</w:t>
            </w:r>
            <w:r w:rsidRPr="00231377">
              <w:rPr>
                <w:rFonts w:ascii="Arial" w:eastAsia="Arial" w:hAnsi="Arial" w:cs="Arial"/>
                <w:spacing w:val="2"/>
                <w:sz w:val="20"/>
                <w:szCs w:val="20"/>
                <w:lang w:eastAsia="it-IT"/>
              </w:rPr>
              <w:t>i</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st</w:t>
            </w:r>
            <w:r w:rsidRPr="00231377">
              <w:rPr>
                <w:rFonts w:ascii="Arial" w:eastAsia="Arial" w:hAnsi="Arial" w:cs="Arial"/>
                <w:sz w:val="20"/>
                <w:szCs w:val="20"/>
                <w:lang w:eastAsia="it-IT"/>
              </w:rPr>
              <w:t>e</w:t>
            </w:r>
            <w:r w:rsidRPr="00231377">
              <w:rPr>
                <w:rFonts w:ascii="Arial" w:eastAsia="Arial" w:hAnsi="Arial" w:cs="Arial"/>
                <w:spacing w:val="-9"/>
                <w:sz w:val="20"/>
                <w:szCs w:val="20"/>
                <w:lang w:eastAsia="it-IT"/>
              </w:rPr>
              <w:t xml:space="preserve"> </w:t>
            </w:r>
            <w:r w:rsidRPr="00231377">
              <w:rPr>
                <w:rFonts w:ascii="Arial" w:eastAsia="Arial" w:hAnsi="Arial" w:cs="Arial"/>
                <w:sz w:val="20"/>
                <w:szCs w:val="20"/>
                <w:lang w:eastAsia="it-IT"/>
              </w:rPr>
              <w:t>di</w:t>
            </w:r>
            <w:r w:rsidRPr="00231377">
              <w:rPr>
                <w:rFonts w:ascii="Arial" w:eastAsia="Arial" w:hAnsi="Arial" w:cs="Arial"/>
                <w:spacing w:val="-2"/>
                <w:sz w:val="20"/>
                <w:szCs w:val="20"/>
                <w:lang w:eastAsia="it-IT"/>
              </w:rPr>
              <w:t xml:space="preserve"> </w:t>
            </w:r>
            <w:r w:rsidRPr="00231377">
              <w:rPr>
                <w:rFonts w:ascii="Arial" w:eastAsia="Arial" w:hAnsi="Arial" w:cs="Arial"/>
                <w:sz w:val="20"/>
                <w:szCs w:val="20"/>
                <w:lang w:eastAsia="it-IT"/>
              </w:rPr>
              <w:t>ri</w:t>
            </w:r>
            <w:r w:rsidRPr="00231377">
              <w:rPr>
                <w:rFonts w:ascii="Arial" w:eastAsia="Arial" w:hAnsi="Arial" w:cs="Arial"/>
                <w:spacing w:val="2"/>
                <w:sz w:val="20"/>
                <w:szCs w:val="20"/>
                <w:lang w:eastAsia="it-IT"/>
              </w:rPr>
              <w:t>s</w:t>
            </w:r>
            <w:r w:rsidRPr="00231377">
              <w:rPr>
                <w:rFonts w:ascii="Arial" w:eastAsia="Arial" w:hAnsi="Arial" w:cs="Arial"/>
                <w:sz w:val="20"/>
                <w:szCs w:val="20"/>
                <w:lang w:eastAsia="it-IT"/>
              </w:rPr>
              <w:t>a</w:t>
            </w:r>
            <w:r w:rsidRPr="00231377">
              <w:rPr>
                <w:rFonts w:ascii="Arial" w:eastAsia="Arial" w:hAnsi="Arial" w:cs="Arial"/>
                <w:spacing w:val="-1"/>
                <w:sz w:val="20"/>
                <w:szCs w:val="20"/>
                <w:lang w:eastAsia="it-IT"/>
              </w:rPr>
              <w:t>r</w:t>
            </w:r>
            <w:r w:rsidRPr="00231377">
              <w:rPr>
                <w:rFonts w:ascii="Arial" w:eastAsia="Arial" w:hAnsi="Arial" w:cs="Arial"/>
                <w:sz w:val="20"/>
                <w:szCs w:val="20"/>
                <w:lang w:eastAsia="it-IT"/>
              </w:rPr>
              <w:t>c</w:t>
            </w:r>
            <w:r w:rsidRPr="00231377">
              <w:rPr>
                <w:rFonts w:ascii="Arial" w:eastAsia="Arial" w:hAnsi="Arial" w:cs="Arial"/>
                <w:spacing w:val="2"/>
                <w:sz w:val="20"/>
                <w:szCs w:val="20"/>
                <w:lang w:eastAsia="it-IT"/>
              </w:rPr>
              <w:t>i</w:t>
            </w:r>
            <w:r w:rsidRPr="00231377">
              <w:rPr>
                <w:rFonts w:ascii="Arial" w:eastAsia="Arial" w:hAnsi="Arial" w:cs="Arial"/>
                <w:sz w:val="20"/>
                <w:szCs w:val="20"/>
                <w:lang w:eastAsia="it-IT"/>
              </w:rPr>
              <w:t>me</w:t>
            </w:r>
            <w:r w:rsidRPr="00231377">
              <w:rPr>
                <w:rFonts w:ascii="Arial" w:eastAsia="Arial" w:hAnsi="Arial" w:cs="Arial"/>
                <w:spacing w:val="1"/>
                <w:sz w:val="20"/>
                <w:szCs w:val="20"/>
                <w:lang w:eastAsia="it-IT"/>
              </w:rPr>
              <w:t>nt</w:t>
            </w:r>
            <w:r w:rsidRPr="00231377">
              <w:rPr>
                <w:rFonts w:ascii="Arial" w:eastAsia="Arial" w:hAnsi="Arial" w:cs="Arial"/>
                <w:sz w:val="20"/>
                <w:szCs w:val="20"/>
                <w:lang w:eastAsia="it-IT"/>
              </w:rPr>
              <w:t>o</w:t>
            </w:r>
            <w:r w:rsidRPr="00231377">
              <w:rPr>
                <w:rFonts w:ascii="Arial" w:eastAsia="Arial" w:hAnsi="Arial" w:cs="Arial"/>
                <w:spacing w:val="-13"/>
                <w:sz w:val="20"/>
                <w:szCs w:val="20"/>
                <w:lang w:eastAsia="it-IT"/>
              </w:rPr>
              <w:t xml:space="preserve"> </w:t>
            </w:r>
            <w:r w:rsidRPr="00231377">
              <w:rPr>
                <w:rFonts w:ascii="Arial" w:eastAsia="Arial" w:hAnsi="Arial" w:cs="Arial"/>
                <w:sz w:val="20"/>
                <w:szCs w:val="20"/>
                <w:lang w:eastAsia="it-IT"/>
              </w:rPr>
              <w:t>dan</w:t>
            </w:r>
            <w:r w:rsidRPr="00231377">
              <w:rPr>
                <w:rFonts w:ascii="Arial" w:eastAsia="Arial" w:hAnsi="Arial" w:cs="Arial"/>
                <w:spacing w:val="1"/>
                <w:sz w:val="20"/>
                <w:szCs w:val="20"/>
                <w:lang w:eastAsia="it-IT"/>
              </w:rPr>
              <w:t>n</w:t>
            </w:r>
            <w:r w:rsidRPr="00231377">
              <w:rPr>
                <w:rFonts w:ascii="Arial" w:eastAsia="Arial" w:hAnsi="Arial" w:cs="Arial"/>
                <w:sz w:val="20"/>
                <w:szCs w:val="20"/>
                <w:lang w:eastAsia="it-IT"/>
              </w:rPr>
              <w:t>i</w:t>
            </w:r>
            <w:r w:rsidRPr="00231377">
              <w:rPr>
                <w:rFonts w:ascii="Arial" w:eastAsia="Arial" w:hAnsi="Arial" w:cs="Arial"/>
                <w:spacing w:val="-1"/>
                <w:sz w:val="20"/>
                <w:szCs w:val="20"/>
                <w:lang w:eastAsia="it-IT"/>
              </w:rPr>
              <w:t xml:space="preserve"> </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aranno</w:t>
            </w:r>
          </w:p>
          <w:p w14:paraId="2C4E92F0" w14:textId="77777777" w:rsidR="00245928" w:rsidRPr="00231377" w:rsidRDefault="00245928" w:rsidP="00D61411">
            <w:pPr>
              <w:numPr>
                <w:ilvl w:val="0"/>
                <w:numId w:val="8"/>
              </w:numPr>
              <w:spacing w:after="0" w:line="240" w:lineRule="auto"/>
              <w:ind w:left="1134" w:right="-28" w:hanging="357"/>
              <w:contextualSpacing/>
              <w:jc w:val="both"/>
              <w:rPr>
                <w:rFonts w:ascii="Arial" w:eastAsia="Arial" w:hAnsi="Arial" w:cs="Arial"/>
                <w:sz w:val="20"/>
                <w:szCs w:val="20"/>
                <w:lang w:eastAsia="it-IT"/>
              </w:rPr>
            </w:pPr>
            <w:r w:rsidRPr="00231377">
              <w:rPr>
                <w:rFonts w:ascii="Arial" w:eastAsia="Arial" w:hAnsi="Arial" w:cs="Arial"/>
                <w:spacing w:val="1"/>
                <w:sz w:val="20"/>
                <w:szCs w:val="20"/>
                <w:lang w:eastAsia="it-IT"/>
              </w:rPr>
              <w:t>c</w:t>
            </w:r>
            <w:r w:rsidRPr="00231377">
              <w:rPr>
                <w:rFonts w:ascii="Arial" w:eastAsia="Arial" w:hAnsi="Arial" w:cs="Arial"/>
                <w:sz w:val="20"/>
                <w:szCs w:val="20"/>
                <w:lang w:eastAsia="it-IT"/>
              </w:rPr>
              <w:t>o</w:t>
            </w:r>
            <w:r w:rsidRPr="00231377">
              <w:rPr>
                <w:rFonts w:ascii="Arial" w:eastAsia="Arial" w:hAnsi="Arial" w:cs="Arial"/>
                <w:spacing w:val="-1"/>
                <w:sz w:val="20"/>
                <w:szCs w:val="20"/>
                <w:lang w:eastAsia="it-IT"/>
              </w:rPr>
              <w:t>n</w:t>
            </w:r>
            <w:r w:rsidRPr="00231377">
              <w:rPr>
                <w:rFonts w:ascii="Arial" w:eastAsia="Arial" w:hAnsi="Arial" w:cs="Arial"/>
                <w:spacing w:val="1"/>
                <w:sz w:val="20"/>
                <w:szCs w:val="20"/>
                <w:lang w:eastAsia="it-IT"/>
              </w:rPr>
              <w:t>s</w:t>
            </w:r>
            <w:r w:rsidRPr="00231377">
              <w:rPr>
                <w:rFonts w:ascii="Arial" w:eastAsia="Arial" w:hAnsi="Arial" w:cs="Arial"/>
                <w:spacing w:val="-1"/>
                <w:sz w:val="20"/>
                <w:szCs w:val="20"/>
                <w:lang w:eastAsia="it-IT"/>
              </w:rPr>
              <w:t>i</w:t>
            </w:r>
            <w:r w:rsidRPr="00231377">
              <w:rPr>
                <w:rFonts w:ascii="Arial" w:eastAsia="Arial" w:hAnsi="Arial" w:cs="Arial"/>
                <w:sz w:val="20"/>
                <w:szCs w:val="20"/>
                <w:lang w:eastAsia="it-IT"/>
              </w:rPr>
              <w:t>d</w:t>
            </w:r>
            <w:r w:rsidRPr="00231377">
              <w:rPr>
                <w:rFonts w:ascii="Arial" w:eastAsia="Arial" w:hAnsi="Arial" w:cs="Arial"/>
                <w:spacing w:val="-1"/>
                <w:sz w:val="20"/>
                <w:szCs w:val="20"/>
                <w:lang w:eastAsia="it-IT"/>
              </w:rPr>
              <w:t>e</w:t>
            </w:r>
            <w:r w:rsidRPr="00231377">
              <w:rPr>
                <w:rFonts w:ascii="Arial" w:eastAsia="Arial" w:hAnsi="Arial" w:cs="Arial"/>
                <w:spacing w:val="1"/>
                <w:sz w:val="20"/>
                <w:szCs w:val="20"/>
                <w:lang w:eastAsia="it-IT"/>
              </w:rPr>
              <w:t>r</w:t>
            </w:r>
            <w:r w:rsidRPr="00231377">
              <w:rPr>
                <w:rFonts w:ascii="Arial" w:eastAsia="Arial" w:hAnsi="Arial" w:cs="Arial"/>
                <w:spacing w:val="2"/>
                <w:sz w:val="20"/>
                <w:szCs w:val="20"/>
                <w:lang w:eastAsia="it-IT"/>
              </w:rPr>
              <w:t>a</w:t>
            </w:r>
            <w:r w:rsidRPr="00231377">
              <w:rPr>
                <w:rFonts w:ascii="Arial" w:eastAsia="Arial" w:hAnsi="Arial" w:cs="Arial"/>
                <w:sz w:val="20"/>
                <w:szCs w:val="20"/>
                <w:lang w:eastAsia="it-IT"/>
              </w:rPr>
              <w:t xml:space="preserve">te </w:t>
            </w:r>
            <w:r w:rsidRPr="00231377">
              <w:rPr>
                <w:rFonts w:ascii="Arial" w:eastAsia="Arial" w:hAnsi="Arial" w:cs="Arial"/>
                <w:spacing w:val="1"/>
                <w:sz w:val="20"/>
                <w:szCs w:val="20"/>
                <w:lang w:eastAsia="it-IT"/>
              </w:rPr>
              <w:t>c</w:t>
            </w:r>
            <w:r w:rsidRPr="00231377">
              <w:rPr>
                <w:rFonts w:ascii="Arial" w:eastAsia="Arial" w:hAnsi="Arial" w:cs="Arial"/>
                <w:sz w:val="20"/>
                <w:szCs w:val="20"/>
                <w:lang w:eastAsia="it-IT"/>
              </w:rPr>
              <w:t>o</w:t>
            </w:r>
            <w:r w:rsidRPr="00231377">
              <w:rPr>
                <w:rFonts w:ascii="Arial" w:eastAsia="Arial" w:hAnsi="Arial" w:cs="Arial"/>
                <w:spacing w:val="4"/>
                <w:sz w:val="20"/>
                <w:szCs w:val="20"/>
                <w:lang w:eastAsia="it-IT"/>
              </w:rPr>
              <w:t>m</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 xml:space="preserve"> </w:t>
            </w:r>
            <w:r w:rsidRPr="00231377">
              <w:rPr>
                <w:rFonts w:ascii="Arial" w:eastAsia="Arial" w:hAnsi="Arial" w:cs="Arial"/>
                <w:sz w:val="20"/>
                <w:szCs w:val="20"/>
                <w:lang w:eastAsia="it-IT"/>
              </w:rPr>
              <w:t>pre</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n</w:t>
            </w:r>
            <w:r w:rsidRPr="00231377">
              <w:rPr>
                <w:rFonts w:ascii="Arial" w:eastAsia="Arial" w:hAnsi="Arial" w:cs="Arial"/>
                <w:spacing w:val="2"/>
                <w:sz w:val="20"/>
                <w:szCs w:val="20"/>
                <w:lang w:eastAsia="it-IT"/>
              </w:rPr>
              <w:t>t</w:t>
            </w:r>
            <w:r w:rsidRPr="00231377">
              <w:rPr>
                <w:rFonts w:ascii="Arial" w:eastAsia="Arial" w:hAnsi="Arial" w:cs="Arial"/>
                <w:sz w:val="20"/>
                <w:szCs w:val="20"/>
                <w:lang w:eastAsia="it-IT"/>
              </w:rPr>
              <w:t>ate n</w:t>
            </w:r>
            <w:r w:rsidRPr="00231377">
              <w:rPr>
                <w:rFonts w:ascii="Arial" w:eastAsia="Arial" w:hAnsi="Arial" w:cs="Arial"/>
                <w:spacing w:val="-1"/>
                <w:sz w:val="20"/>
                <w:szCs w:val="20"/>
                <w:lang w:eastAsia="it-IT"/>
              </w:rPr>
              <w:t>e</w:t>
            </w:r>
            <w:r w:rsidRPr="00231377">
              <w:rPr>
                <w:rFonts w:ascii="Arial" w:eastAsia="Arial" w:hAnsi="Arial" w:cs="Arial"/>
                <w:sz w:val="20"/>
                <w:szCs w:val="20"/>
                <w:lang w:eastAsia="it-IT"/>
              </w:rPr>
              <w:t>l</w:t>
            </w:r>
            <w:r w:rsidRPr="00231377">
              <w:rPr>
                <w:rFonts w:ascii="Arial" w:eastAsia="Arial" w:hAnsi="Arial" w:cs="Arial"/>
                <w:spacing w:val="5"/>
                <w:sz w:val="20"/>
                <w:szCs w:val="20"/>
                <w:lang w:eastAsia="it-IT"/>
              </w:rPr>
              <w:t xml:space="preserve"> </w:t>
            </w:r>
            <w:r w:rsidRPr="00231377">
              <w:rPr>
                <w:rFonts w:ascii="Arial" w:eastAsia="Arial" w:hAnsi="Arial" w:cs="Arial"/>
                <w:spacing w:val="4"/>
                <w:sz w:val="20"/>
                <w:szCs w:val="20"/>
                <w:lang w:eastAsia="it-IT"/>
              </w:rPr>
              <w:t>m</w:t>
            </w:r>
            <w:r w:rsidRPr="00231377">
              <w:rPr>
                <w:rFonts w:ascii="Arial" w:eastAsia="Arial" w:hAnsi="Arial" w:cs="Arial"/>
                <w:spacing w:val="-3"/>
                <w:sz w:val="20"/>
                <w:szCs w:val="20"/>
                <w:lang w:eastAsia="it-IT"/>
              </w:rPr>
              <w:t>o</w:t>
            </w:r>
            <w:r w:rsidRPr="00231377">
              <w:rPr>
                <w:rFonts w:ascii="Arial" w:eastAsia="Arial" w:hAnsi="Arial" w:cs="Arial"/>
                <w:spacing w:val="4"/>
                <w:sz w:val="20"/>
                <w:szCs w:val="20"/>
                <w:lang w:eastAsia="it-IT"/>
              </w:rPr>
              <w:t>m</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n</w:t>
            </w:r>
            <w:r w:rsidRPr="00231377">
              <w:rPr>
                <w:rFonts w:ascii="Arial" w:eastAsia="Arial" w:hAnsi="Arial" w:cs="Arial"/>
                <w:sz w:val="20"/>
                <w:szCs w:val="20"/>
                <w:lang w:eastAsia="it-IT"/>
              </w:rPr>
              <w:t>to</w:t>
            </w:r>
            <w:r w:rsidRPr="00231377">
              <w:rPr>
                <w:rFonts w:ascii="Arial" w:eastAsia="Arial" w:hAnsi="Arial" w:cs="Arial"/>
                <w:spacing w:val="53"/>
                <w:sz w:val="20"/>
                <w:szCs w:val="20"/>
                <w:lang w:eastAsia="it-IT"/>
              </w:rPr>
              <w:t xml:space="preserve"> </w:t>
            </w:r>
            <w:r w:rsidRPr="00231377">
              <w:rPr>
                <w:rFonts w:ascii="Arial" w:eastAsia="Arial" w:hAnsi="Arial" w:cs="Arial"/>
                <w:spacing w:val="-1"/>
                <w:sz w:val="20"/>
                <w:szCs w:val="20"/>
                <w:lang w:eastAsia="it-IT"/>
              </w:rPr>
              <w:t>i</w:t>
            </w:r>
            <w:r w:rsidRPr="00231377">
              <w:rPr>
                <w:rFonts w:ascii="Arial" w:eastAsia="Arial" w:hAnsi="Arial" w:cs="Arial"/>
                <w:sz w:val="20"/>
                <w:szCs w:val="20"/>
                <w:lang w:eastAsia="it-IT"/>
              </w:rPr>
              <w:t>n</w:t>
            </w:r>
            <w:r w:rsidRPr="00231377">
              <w:rPr>
                <w:rFonts w:ascii="Arial" w:eastAsia="Arial" w:hAnsi="Arial" w:cs="Arial"/>
                <w:spacing w:val="6"/>
                <w:sz w:val="20"/>
                <w:szCs w:val="20"/>
                <w:lang w:eastAsia="it-IT"/>
              </w:rPr>
              <w:t xml:space="preserve"> </w:t>
            </w:r>
            <w:r w:rsidRPr="00231377">
              <w:rPr>
                <w:rFonts w:ascii="Arial" w:eastAsia="Arial" w:hAnsi="Arial" w:cs="Arial"/>
                <w:spacing w:val="1"/>
                <w:sz w:val="20"/>
                <w:szCs w:val="20"/>
                <w:lang w:eastAsia="it-IT"/>
              </w:rPr>
              <w:t>c</w:t>
            </w:r>
            <w:r w:rsidRPr="00231377">
              <w:rPr>
                <w:rFonts w:ascii="Arial" w:eastAsia="Arial" w:hAnsi="Arial" w:cs="Arial"/>
                <w:sz w:val="20"/>
                <w:szCs w:val="20"/>
                <w:lang w:eastAsia="it-IT"/>
              </w:rPr>
              <w:t>ui è</w:t>
            </w:r>
            <w:r w:rsidRPr="00231377">
              <w:rPr>
                <w:rFonts w:ascii="Arial" w:eastAsia="Arial" w:hAnsi="Arial" w:cs="Arial"/>
                <w:spacing w:val="5"/>
                <w:sz w:val="20"/>
                <w:szCs w:val="20"/>
                <w:lang w:eastAsia="it-IT"/>
              </w:rPr>
              <w:t xml:space="preserve"> </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ta</w:t>
            </w:r>
            <w:r w:rsidRPr="00231377">
              <w:rPr>
                <w:rFonts w:ascii="Arial" w:eastAsia="Arial" w:hAnsi="Arial" w:cs="Arial"/>
                <w:spacing w:val="-1"/>
                <w:sz w:val="20"/>
                <w:szCs w:val="20"/>
                <w:lang w:eastAsia="it-IT"/>
              </w:rPr>
              <w:t>t</w:t>
            </w:r>
            <w:r w:rsidRPr="00231377">
              <w:rPr>
                <w:rFonts w:ascii="Arial" w:eastAsia="Arial" w:hAnsi="Arial" w:cs="Arial"/>
                <w:sz w:val="20"/>
                <w:szCs w:val="20"/>
                <w:lang w:eastAsia="it-IT"/>
              </w:rPr>
              <w:t>a pre</w:t>
            </w:r>
            <w:r w:rsidRPr="00231377">
              <w:rPr>
                <w:rFonts w:ascii="Arial" w:eastAsia="Arial" w:hAnsi="Arial" w:cs="Arial"/>
                <w:spacing w:val="1"/>
                <w:sz w:val="20"/>
                <w:szCs w:val="20"/>
                <w:lang w:eastAsia="it-IT"/>
              </w:rPr>
              <w:t>s</w:t>
            </w:r>
            <w:r w:rsidRPr="00231377">
              <w:rPr>
                <w:rFonts w:ascii="Arial" w:eastAsia="Arial" w:hAnsi="Arial" w:cs="Arial"/>
                <w:spacing w:val="2"/>
                <w:sz w:val="20"/>
                <w:szCs w:val="20"/>
                <w:lang w:eastAsia="it-IT"/>
              </w:rPr>
              <w:t>e</w:t>
            </w:r>
            <w:r w:rsidRPr="00231377">
              <w:rPr>
                <w:rFonts w:ascii="Arial" w:eastAsia="Arial" w:hAnsi="Arial" w:cs="Arial"/>
                <w:sz w:val="20"/>
                <w:szCs w:val="20"/>
                <w:lang w:eastAsia="it-IT"/>
              </w:rPr>
              <w:t>nt</w:t>
            </w:r>
            <w:r w:rsidRPr="00231377">
              <w:rPr>
                <w:rFonts w:ascii="Arial" w:eastAsia="Arial" w:hAnsi="Arial" w:cs="Arial"/>
                <w:spacing w:val="-1"/>
                <w:sz w:val="20"/>
                <w:szCs w:val="20"/>
                <w:lang w:eastAsia="it-IT"/>
              </w:rPr>
              <w:t>a</w:t>
            </w:r>
            <w:r w:rsidRPr="00231377">
              <w:rPr>
                <w:rFonts w:ascii="Arial" w:eastAsia="Arial" w:hAnsi="Arial" w:cs="Arial"/>
                <w:spacing w:val="2"/>
                <w:sz w:val="20"/>
                <w:szCs w:val="20"/>
                <w:lang w:eastAsia="it-IT"/>
              </w:rPr>
              <w:t>t</w:t>
            </w:r>
            <w:r w:rsidRPr="00231377">
              <w:rPr>
                <w:rFonts w:ascii="Arial" w:eastAsia="Arial" w:hAnsi="Arial" w:cs="Arial"/>
                <w:sz w:val="20"/>
                <w:szCs w:val="20"/>
                <w:lang w:eastAsia="it-IT"/>
              </w:rPr>
              <w:t xml:space="preserve">a </w:t>
            </w:r>
            <w:r w:rsidRPr="00231377">
              <w:rPr>
                <w:rFonts w:ascii="Arial" w:eastAsia="Arial" w:hAnsi="Arial" w:cs="Arial"/>
                <w:spacing w:val="2"/>
                <w:sz w:val="20"/>
                <w:szCs w:val="20"/>
                <w:lang w:eastAsia="it-IT"/>
              </w:rPr>
              <w:t>p</w:t>
            </w:r>
            <w:r w:rsidRPr="00231377">
              <w:rPr>
                <w:rFonts w:ascii="Arial" w:eastAsia="Arial" w:hAnsi="Arial" w:cs="Arial"/>
                <w:sz w:val="20"/>
                <w:szCs w:val="20"/>
                <w:lang w:eastAsia="it-IT"/>
              </w:rPr>
              <w:t xml:space="preserve">er </w:t>
            </w:r>
            <w:r w:rsidRPr="00231377">
              <w:rPr>
                <w:rFonts w:ascii="Arial" w:eastAsia="Arial" w:hAnsi="Arial" w:cs="Arial"/>
                <w:spacing w:val="-1"/>
                <w:sz w:val="20"/>
                <w:szCs w:val="20"/>
                <w:lang w:eastAsia="it-IT"/>
              </w:rPr>
              <w:t>i</w:t>
            </w:r>
            <w:r w:rsidRPr="00231377">
              <w:rPr>
                <w:rFonts w:ascii="Arial" w:eastAsia="Arial" w:hAnsi="Arial" w:cs="Arial"/>
                <w:spacing w:val="3"/>
                <w:sz w:val="20"/>
                <w:szCs w:val="20"/>
                <w:lang w:eastAsia="it-IT"/>
              </w:rPr>
              <w:t>s</w:t>
            </w:r>
            <w:r w:rsidRPr="00231377">
              <w:rPr>
                <w:rFonts w:ascii="Arial" w:eastAsia="Arial" w:hAnsi="Arial" w:cs="Arial"/>
                <w:spacing w:val="1"/>
                <w:sz w:val="20"/>
                <w:szCs w:val="20"/>
                <w:lang w:eastAsia="it-IT"/>
              </w:rPr>
              <w:t>cr</w:t>
            </w:r>
            <w:r w:rsidRPr="00231377">
              <w:rPr>
                <w:rFonts w:ascii="Arial" w:eastAsia="Arial" w:hAnsi="Arial" w:cs="Arial"/>
                <w:spacing w:val="-1"/>
                <w:sz w:val="20"/>
                <w:szCs w:val="20"/>
                <w:lang w:eastAsia="it-IT"/>
              </w:rPr>
              <w:t>i</w:t>
            </w:r>
            <w:r w:rsidRPr="00231377">
              <w:rPr>
                <w:rFonts w:ascii="Arial" w:eastAsia="Arial" w:hAnsi="Arial" w:cs="Arial"/>
                <w:sz w:val="20"/>
                <w:szCs w:val="20"/>
                <w:lang w:eastAsia="it-IT"/>
              </w:rPr>
              <w:t xml:space="preserve">tto </w:t>
            </w:r>
            <w:r w:rsidRPr="00231377">
              <w:rPr>
                <w:rFonts w:ascii="Arial" w:eastAsia="Arial" w:hAnsi="Arial" w:cs="Arial"/>
                <w:spacing w:val="1"/>
                <w:sz w:val="20"/>
                <w:szCs w:val="20"/>
                <w:lang w:eastAsia="it-IT"/>
              </w:rPr>
              <w:t>l</w:t>
            </w:r>
            <w:r w:rsidRPr="00231377">
              <w:rPr>
                <w:rFonts w:ascii="Arial" w:eastAsia="Arial" w:hAnsi="Arial" w:cs="Arial"/>
                <w:sz w:val="20"/>
                <w:szCs w:val="20"/>
                <w:lang w:eastAsia="it-IT"/>
              </w:rPr>
              <w:t>a</w:t>
            </w:r>
            <w:r w:rsidRPr="00231377">
              <w:rPr>
                <w:rFonts w:ascii="Arial" w:eastAsia="Arial" w:hAnsi="Arial" w:cs="Arial"/>
                <w:spacing w:val="4"/>
                <w:sz w:val="20"/>
                <w:szCs w:val="20"/>
                <w:lang w:eastAsia="it-IT"/>
              </w:rPr>
              <w:t xml:space="preserve"> </w:t>
            </w:r>
            <w:r w:rsidRPr="00231377">
              <w:rPr>
                <w:rFonts w:ascii="Arial" w:eastAsia="Arial" w:hAnsi="Arial" w:cs="Arial"/>
                <w:sz w:val="20"/>
                <w:szCs w:val="20"/>
                <w:lang w:eastAsia="it-IT"/>
              </w:rPr>
              <w:t>p</w:t>
            </w:r>
            <w:r w:rsidRPr="00231377">
              <w:rPr>
                <w:rFonts w:ascii="Arial" w:eastAsia="Arial" w:hAnsi="Arial" w:cs="Arial"/>
                <w:spacing w:val="3"/>
                <w:sz w:val="20"/>
                <w:szCs w:val="20"/>
                <w:lang w:eastAsia="it-IT"/>
              </w:rPr>
              <w:t>r</w:t>
            </w:r>
            <w:r w:rsidRPr="00231377">
              <w:rPr>
                <w:rFonts w:ascii="Arial" w:eastAsia="Arial" w:hAnsi="Arial" w:cs="Arial"/>
                <w:spacing w:val="-1"/>
                <w:sz w:val="20"/>
                <w:szCs w:val="20"/>
                <w:lang w:eastAsia="it-IT"/>
              </w:rPr>
              <w:t>i</w:t>
            </w:r>
            <w:r w:rsidRPr="00231377">
              <w:rPr>
                <w:rFonts w:ascii="Arial" w:eastAsia="Arial" w:hAnsi="Arial" w:cs="Arial"/>
                <w:spacing w:val="4"/>
                <w:sz w:val="20"/>
                <w:szCs w:val="20"/>
                <w:lang w:eastAsia="it-IT"/>
              </w:rPr>
              <w:t>m</w:t>
            </w:r>
            <w:r w:rsidRPr="00231377">
              <w:rPr>
                <w:rFonts w:ascii="Arial" w:eastAsia="Arial" w:hAnsi="Arial" w:cs="Arial"/>
                <w:sz w:val="20"/>
                <w:szCs w:val="20"/>
                <w:lang w:eastAsia="it-IT"/>
              </w:rPr>
              <w:t>a richies</w:t>
            </w:r>
            <w:r w:rsidRPr="00231377">
              <w:rPr>
                <w:rFonts w:ascii="Arial" w:eastAsia="Arial" w:hAnsi="Arial" w:cs="Arial"/>
                <w:spacing w:val="3"/>
                <w:sz w:val="20"/>
                <w:szCs w:val="20"/>
                <w:lang w:eastAsia="it-IT"/>
              </w:rPr>
              <w:t>t</w:t>
            </w:r>
            <w:r w:rsidRPr="00231377">
              <w:rPr>
                <w:rFonts w:ascii="Arial" w:eastAsia="Arial" w:hAnsi="Arial" w:cs="Arial"/>
                <w:sz w:val="20"/>
                <w:szCs w:val="20"/>
                <w:lang w:eastAsia="it-IT"/>
              </w:rPr>
              <w:t>a</w:t>
            </w:r>
            <w:r w:rsidRPr="00231377">
              <w:rPr>
                <w:rFonts w:ascii="Arial" w:eastAsia="Arial" w:hAnsi="Arial" w:cs="Arial"/>
                <w:spacing w:val="-9"/>
                <w:sz w:val="20"/>
                <w:szCs w:val="20"/>
                <w:lang w:eastAsia="it-IT"/>
              </w:rPr>
              <w:t xml:space="preserve"> </w:t>
            </w:r>
            <w:r w:rsidRPr="00231377">
              <w:rPr>
                <w:rFonts w:ascii="Arial" w:eastAsia="Arial" w:hAnsi="Arial" w:cs="Arial"/>
                <w:sz w:val="20"/>
                <w:szCs w:val="20"/>
                <w:lang w:eastAsia="it-IT"/>
              </w:rPr>
              <w:t>di</w:t>
            </w:r>
            <w:r w:rsidRPr="00231377">
              <w:rPr>
                <w:rFonts w:ascii="Arial" w:eastAsia="Arial" w:hAnsi="Arial" w:cs="Arial"/>
                <w:spacing w:val="-2"/>
                <w:sz w:val="20"/>
                <w:szCs w:val="20"/>
                <w:lang w:eastAsia="it-IT"/>
              </w:rPr>
              <w:t xml:space="preserve"> </w:t>
            </w:r>
            <w:r w:rsidRPr="00231377">
              <w:rPr>
                <w:rFonts w:ascii="Arial" w:eastAsia="Arial" w:hAnsi="Arial" w:cs="Arial"/>
                <w:sz w:val="20"/>
                <w:szCs w:val="20"/>
                <w:lang w:eastAsia="it-IT"/>
              </w:rPr>
              <w:t>r</w:t>
            </w:r>
            <w:r w:rsidRPr="00231377">
              <w:rPr>
                <w:rFonts w:ascii="Arial" w:eastAsia="Arial" w:hAnsi="Arial" w:cs="Arial"/>
                <w:spacing w:val="2"/>
                <w:sz w:val="20"/>
                <w:szCs w:val="20"/>
                <w:lang w:eastAsia="it-IT"/>
              </w:rPr>
              <w:t>i</w:t>
            </w:r>
            <w:r w:rsidRPr="00231377">
              <w:rPr>
                <w:rFonts w:ascii="Arial" w:eastAsia="Arial" w:hAnsi="Arial" w:cs="Arial"/>
                <w:sz w:val="20"/>
                <w:szCs w:val="20"/>
                <w:lang w:eastAsia="it-IT"/>
              </w:rPr>
              <w:t>s</w:t>
            </w:r>
            <w:r w:rsidRPr="00231377">
              <w:rPr>
                <w:rFonts w:ascii="Arial" w:eastAsia="Arial" w:hAnsi="Arial" w:cs="Arial"/>
                <w:spacing w:val="-1"/>
                <w:sz w:val="20"/>
                <w:szCs w:val="20"/>
                <w:lang w:eastAsia="it-IT"/>
              </w:rPr>
              <w:t>a</w:t>
            </w:r>
            <w:r w:rsidRPr="00231377">
              <w:rPr>
                <w:rFonts w:ascii="Arial" w:eastAsia="Arial" w:hAnsi="Arial" w:cs="Arial"/>
                <w:spacing w:val="2"/>
                <w:sz w:val="20"/>
                <w:szCs w:val="20"/>
                <w:lang w:eastAsia="it-IT"/>
              </w:rPr>
              <w:t>r</w:t>
            </w:r>
            <w:r w:rsidRPr="00231377">
              <w:rPr>
                <w:rFonts w:ascii="Arial" w:eastAsia="Arial" w:hAnsi="Arial" w:cs="Arial"/>
                <w:sz w:val="20"/>
                <w:szCs w:val="20"/>
                <w:lang w:eastAsia="it-IT"/>
              </w:rPr>
              <w:t>cimen</w:t>
            </w:r>
            <w:r w:rsidRPr="00231377">
              <w:rPr>
                <w:rFonts w:ascii="Arial" w:eastAsia="Arial" w:hAnsi="Arial" w:cs="Arial"/>
                <w:spacing w:val="1"/>
                <w:sz w:val="20"/>
                <w:szCs w:val="20"/>
                <w:lang w:eastAsia="it-IT"/>
              </w:rPr>
              <w:t>t</w:t>
            </w:r>
            <w:r w:rsidRPr="00231377">
              <w:rPr>
                <w:rFonts w:ascii="Arial" w:eastAsia="Arial" w:hAnsi="Arial" w:cs="Arial"/>
                <w:sz w:val="20"/>
                <w:szCs w:val="20"/>
                <w:lang w:eastAsia="it-IT"/>
              </w:rPr>
              <w:t>o</w:t>
            </w:r>
            <w:r w:rsidRPr="00231377">
              <w:rPr>
                <w:rFonts w:ascii="Arial" w:eastAsia="Arial" w:hAnsi="Arial" w:cs="Arial"/>
                <w:spacing w:val="-10"/>
                <w:sz w:val="20"/>
                <w:szCs w:val="20"/>
                <w:lang w:eastAsia="it-IT"/>
              </w:rPr>
              <w:t xml:space="preserve"> </w:t>
            </w:r>
            <w:r w:rsidRPr="00231377">
              <w:rPr>
                <w:rFonts w:ascii="Arial" w:eastAsia="Arial" w:hAnsi="Arial" w:cs="Arial"/>
                <w:sz w:val="20"/>
                <w:szCs w:val="20"/>
                <w:lang w:eastAsia="it-IT"/>
              </w:rPr>
              <w:t>dan</w:t>
            </w:r>
            <w:r w:rsidRPr="00231377">
              <w:rPr>
                <w:rFonts w:ascii="Arial" w:eastAsia="Arial" w:hAnsi="Arial" w:cs="Arial"/>
                <w:spacing w:val="1"/>
                <w:sz w:val="20"/>
                <w:szCs w:val="20"/>
                <w:lang w:eastAsia="it-IT"/>
              </w:rPr>
              <w:t>n</w:t>
            </w:r>
            <w:r w:rsidRPr="00231377">
              <w:rPr>
                <w:rFonts w:ascii="Arial" w:eastAsia="Arial" w:hAnsi="Arial" w:cs="Arial"/>
                <w:sz w:val="20"/>
                <w:szCs w:val="20"/>
                <w:lang w:eastAsia="it-IT"/>
              </w:rPr>
              <w:t>i</w:t>
            </w:r>
          </w:p>
          <w:p w14:paraId="5D67BE67" w14:textId="77777777" w:rsidR="00245928" w:rsidRPr="00231377" w:rsidRDefault="00245928" w:rsidP="00D61411">
            <w:pPr>
              <w:numPr>
                <w:ilvl w:val="0"/>
                <w:numId w:val="8"/>
              </w:numPr>
              <w:spacing w:after="0" w:line="240" w:lineRule="auto"/>
              <w:ind w:left="1134" w:right="-28" w:hanging="357"/>
              <w:contextualSpacing/>
              <w:jc w:val="both"/>
              <w:rPr>
                <w:rFonts w:ascii="Arial" w:eastAsia="Arial" w:hAnsi="Arial" w:cs="Arial"/>
                <w:sz w:val="20"/>
                <w:szCs w:val="20"/>
                <w:lang w:eastAsia="it-IT"/>
              </w:rPr>
            </w:pPr>
            <w:r w:rsidRPr="00231377">
              <w:rPr>
                <w:rFonts w:ascii="Arial" w:eastAsia="Arial" w:hAnsi="Arial" w:cs="Arial"/>
                <w:spacing w:val="-1"/>
                <w:sz w:val="20"/>
                <w:szCs w:val="20"/>
                <w:lang w:eastAsia="it-IT"/>
              </w:rPr>
              <w:t>i</w:t>
            </w:r>
            <w:r w:rsidRPr="00231377">
              <w:rPr>
                <w:rFonts w:ascii="Arial" w:eastAsia="Arial" w:hAnsi="Arial" w:cs="Arial"/>
                <w:sz w:val="20"/>
                <w:szCs w:val="20"/>
                <w:lang w:eastAsia="it-IT"/>
              </w:rPr>
              <w:t>n</w:t>
            </w:r>
            <w:r w:rsidRPr="00231377">
              <w:rPr>
                <w:rFonts w:ascii="Arial" w:eastAsia="Arial" w:hAnsi="Arial" w:cs="Arial"/>
                <w:spacing w:val="1"/>
                <w:sz w:val="20"/>
                <w:szCs w:val="20"/>
                <w:lang w:eastAsia="it-IT"/>
              </w:rPr>
              <w:t>d</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n</w:t>
            </w:r>
            <w:r w:rsidRPr="00231377">
              <w:rPr>
                <w:rFonts w:ascii="Arial" w:eastAsia="Arial" w:hAnsi="Arial" w:cs="Arial"/>
                <w:spacing w:val="2"/>
                <w:sz w:val="20"/>
                <w:szCs w:val="20"/>
                <w:lang w:eastAsia="it-IT"/>
              </w:rPr>
              <w:t>n</w:t>
            </w:r>
            <w:r w:rsidRPr="00231377">
              <w:rPr>
                <w:rFonts w:ascii="Arial" w:eastAsia="Arial" w:hAnsi="Arial" w:cs="Arial"/>
                <w:spacing w:val="1"/>
                <w:sz w:val="20"/>
                <w:szCs w:val="20"/>
                <w:lang w:eastAsia="it-IT"/>
              </w:rPr>
              <w:t>i</w:t>
            </w:r>
            <w:r w:rsidRPr="00231377">
              <w:rPr>
                <w:rFonts w:ascii="Arial" w:eastAsia="Arial" w:hAnsi="Arial" w:cs="Arial"/>
                <w:spacing w:val="-1"/>
                <w:sz w:val="20"/>
                <w:szCs w:val="20"/>
                <w:lang w:eastAsia="it-IT"/>
              </w:rPr>
              <w:t>zz</w:t>
            </w:r>
            <w:r w:rsidRPr="00231377">
              <w:rPr>
                <w:rFonts w:ascii="Arial" w:eastAsia="Arial" w:hAnsi="Arial" w:cs="Arial"/>
                <w:spacing w:val="2"/>
                <w:sz w:val="20"/>
                <w:szCs w:val="20"/>
                <w:lang w:eastAsia="it-IT"/>
              </w:rPr>
              <w:t>a</w:t>
            </w:r>
            <w:r w:rsidRPr="00231377">
              <w:rPr>
                <w:rFonts w:ascii="Arial" w:eastAsia="Arial" w:hAnsi="Arial" w:cs="Arial"/>
                <w:sz w:val="20"/>
                <w:szCs w:val="20"/>
                <w:lang w:eastAsia="it-IT"/>
              </w:rPr>
              <w:t>b</w:t>
            </w:r>
            <w:r w:rsidRPr="00231377">
              <w:rPr>
                <w:rFonts w:ascii="Arial" w:eastAsia="Arial" w:hAnsi="Arial" w:cs="Arial"/>
                <w:spacing w:val="1"/>
                <w:sz w:val="20"/>
                <w:szCs w:val="20"/>
                <w:lang w:eastAsia="it-IT"/>
              </w:rPr>
              <w:t>i</w:t>
            </w:r>
            <w:r w:rsidRPr="00231377">
              <w:rPr>
                <w:rFonts w:ascii="Arial" w:eastAsia="Arial" w:hAnsi="Arial" w:cs="Arial"/>
                <w:spacing w:val="-1"/>
                <w:sz w:val="20"/>
                <w:szCs w:val="20"/>
                <w:lang w:eastAsia="it-IT"/>
              </w:rPr>
              <w:t>l</w:t>
            </w:r>
            <w:r w:rsidRPr="00231377">
              <w:rPr>
                <w:rFonts w:ascii="Arial" w:eastAsia="Arial" w:hAnsi="Arial" w:cs="Arial"/>
                <w:sz w:val="20"/>
                <w:szCs w:val="20"/>
                <w:lang w:eastAsia="it-IT"/>
              </w:rPr>
              <w:t>i</w:t>
            </w:r>
            <w:r w:rsidRPr="00231377">
              <w:rPr>
                <w:rFonts w:ascii="Arial" w:eastAsia="Arial" w:hAnsi="Arial" w:cs="Arial"/>
                <w:spacing w:val="29"/>
                <w:sz w:val="20"/>
                <w:szCs w:val="20"/>
                <w:lang w:eastAsia="it-IT"/>
              </w:rPr>
              <w:t xml:space="preserve"> </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o</w:t>
            </w:r>
            <w:r w:rsidRPr="00231377">
              <w:rPr>
                <w:rFonts w:ascii="Arial" w:eastAsia="Arial" w:hAnsi="Arial" w:cs="Arial"/>
                <w:spacing w:val="1"/>
                <w:sz w:val="20"/>
                <w:szCs w:val="20"/>
                <w:lang w:eastAsia="it-IT"/>
              </w:rPr>
              <w:t>l</w:t>
            </w:r>
            <w:r w:rsidRPr="00231377">
              <w:rPr>
                <w:rFonts w:ascii="Arial" w:eastAsia="Arial" w:hAnsi="Arial" w:cs="Arial"/>
                <w:sz w:val="20"/>
                <w:szCs w:val="20"/>
                <w:lang w:eastAsia="it-IT"/>
              </w:rPr>
              <w:t>o</w:t>
            </w:r>
            <w:r w:rsidRPr="00231377">
              <w:rPr>
                <w:rFonts w:ascii="Arial" w:eastAsia="Arial" w:hAnsi="Arial" w:cs="Arial"/>
                <w:spacing w:val="37"/>
                <w:sz w:val="20"/>
                <w:szCs w:val="20"/>
                <w:lang w:eastAsia="it-IT"/>
              </w:rPr>
              <w:t xml:space="preserve"> </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e</w:t>
            </w:r>
            <w:r w:rsidRPr="00231377">
              <w:rPr>
                <w:rFonts w:ascii="Arial" w:eastAsia="Arial" w:hAnsi="Arial" w:cs="Arial"/>
                <w:spacing w:val="40"/>
                <w:sz w:val="20"/>
                <w:szCs w:val="20"/>
                <w:lang w:eastAsia="it-IT"/>
              </w:rPr>
              <w:t xml:space="preserve"> </w:t>
            </w:r>
            <w:r w:rsidRPr="00231377">
              <w:rPr>
                <w:rFonts w:ascii="Arial" w:eastAsia="Arial" w:hAnsi="Arial" w:cs="Arial"/>
                <w:sz w:val="20"/>
                <w:szCs w:val="20"/>
                <w:lang w:eastAsia="it-IT"/>
              </w:rPr>
              <w:t>or</w:t>
            </w:r>
            <w:r w:rsidRPr="00231377">
              <w:rPr>
                <w:rFonts w:ascii="Arial" w:eastAsia="Arial" w:hAnsi="Arial" w:cs="Arial"/>
                <w:spacing w:val="2"/>
                <w:sz w:val="20"/>
                <w:szCs w:val="20"/>
                <w:lang w:eastAsia="it-IT"/>
              </w:rPr>
              <w:t>i</w:t>
            </w:r>
            <w:r w:rsidRPr="00231377">
              <w:rPr>
                <w:rFonts w:ascii="Arial" w:eastAsia="Arial" w:hAnsi="Arial" w:cs="Arial"/>
                <w:sz w:val="20"/>
                <w:szCs w:val="20"/>
                <w:lang w:eastAsia="it-IT"/>
              </w:rPr>
              <w:t>g</w:t>
            </w:r>
            <w:r w:rsidRPr="00231377">
              <w:rPr>
                <w:rFonts w:ascii="Arial" w:eastAsia="Arial" w:hAnsi="Arial" w:cs="Arial"/>
                <w:spacing w:val="1"/>
                <w:sz w:val="20"/>
                <w:szCs w:val="20"/>
                <w:lang w:eastAsia="it-IT"/>
              </w:rPr>
              <w:t>i</w:t>
            </w:r>
            <w:r w:rsidRPr="00231377">
              <w:rPr>
                <w:rFonts w:ascii="Arial" w:eastAsia="Arial" w:hAnsi="Arial" w:cs="Arial"/>
                <w:sz w:val="20"/>
                <w:szCs w:val="20"/>
                <w:lang w:eastAsia="it-IT"/>
              </w:rPr>
              <w:t>n</w:t>
            </w:r>
            <w:r w:rsidRPr="00231377">
              <w:rPr>
                <w:rFonts w:ascii="Arial" w:eastAsia="Arial" w:hAnsi="Arial" w:cs="Arial"/>
                <w:spacing w:val="-1"/>
                <w:sz w:val="20"/>
                <w:szCs w:val="20"/>
                <w:lang w:eastAsia="it-IT"/>
              </w:rPr>
              <w:t>al</w:t>
            </w:r>
            <w:r w:rsidRPr="00231377">
              <w:rPr>
                <w:rFonts w:ascii="Arial" w:eastAsia="Arial" w:hAnsi="Arial" w:cs="Arial"/>
                <w:spacing w:val="4"/>
                <w:sz w:val="20"/>
                <w:szCs w:val="20"/>
                <w:lang w:eastAsia="it-IT"/>
              </w:rPr>
              <w:t>m</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n</w:t>
            </w:r>
            <w:r w:rsidRPr="00231377">
              <w:rPr>
                <w:rFonts w:ascii="Arial" w:eastAsia="Arial" w:hAnsi="Arial" w:cs="Arial"/>
                <w:spacing w:val="4"/>
                <w:sz w:val="20"/>
                <w:szCs w:val="20"/>
                <w:lang w:eastAsia="it-IT"/>
              </w:rPr>
              <w:t>t</w:t>
            </w:r>
            <w:r w:rsidRPr="00231377">
              <w:rPr>
                <w:rFonts w:ascii="Arial" w:eastAsia="Arial" w:hAnsi="Arial" w:cs="Arial"/>
                <w:sz w:val="20"/>
                <w:szCs w:val="20"/>
                <w:lang w:eastAsia="it-IT"/>
              </w:rPr>
              <w:t>e</w:t>
            </w:r>
            <w:r w:rsidRPr="00231377">
              <w:rPr>
                <w:rFonts w:ascii="Arial" w:eastAsia="Arial" w:hAnsi="Arial" w:cs="Arial"/>
                <w:spacing w:val="30"/>
                <w:sz w:val="20"/>
                <w:szCs w:val="20"/>
                <w:lang w:eastAsia="it-IT"/>
              </w:rPr>
              <w:t xml:space="preserve"> </w:t>
            </w:r>
            <w:r w:rsidRPr="00231377">
              <w:rPr>
                <w:rFonts w:ascii="Arial" w:eastAsia="Arial" w:hAnsi="Arial" w:cs="Arial"/>
                <w:sz w:val="20"/>
                <w:szCs w:val="20"/>
                <w:lang w:eastAsia="it-IT"/>
              </w:rPr>
              <w:t>pre</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n</w:t>
            </w:r>
            <w:r w:rsidRPr="00231377">
              <w:rPr>
                <w:rFonts w:ascii="Arial" w:eastAsia="Arial" w:hAnsi="Arial" w:cs="Arial"/>
                <w:spacing w:val="2"/>
                <w:sz w:val="20"/>
                <w:szCs w:val="20"/>
                <w:lang w:eastAsia="it-IT"/>
              </w:rPr>
              <w:t>t</w:t>
            </w:r>
            <w:r w:rsidRPr="00231377">
              <w:rPr>
                <w:rFonts w:ascii="Arial" w:eastAsia="Arial" w:hAnsi="Arial" w:cs="Arial"/>
                <w:sz w:val="20"/>
                <w:szCs w:val="20"/>
                <w:lang w:eastAsia="it-IT"/>
              </w:rPr>
              <w:t>ate</w:t>
            </w:r>
            <w:r w:rsidRPr="00231377">
              <w:rPr>
                <w:rFonts w:ascii="Arial" w:eastAsia="Arial" w:hAnsi="Arial" w:cs="Arial"/>
                <w:spacing w:val="32"/>
                <w:sz w:val="20"/>
                <w:szCs w:val="20"/>
                <w:lang w:eastAsia="it-IT"/>
              </w:rPr>
              <w:t xml:space="preserve"> </w:t>
            </w:r>
            <w:r w:rsidRPr="00231377">
              <w:rPr>
                <w:rFonts w:ascii="Arial" w:eastAsia="Arial" w:hAnsi="Arial" w:cs="Arial"/>
                <w:spacing w:val="2"/>
                <w:sz w:val="20"/>
                <w:szCs w:val="20"/>
                <w:lang w:eastAsia="it-IT"/>
              </w:rPr>
              <w:t>a</w:t>
            </w:r>
            <w:r w:rsidRPr="00231377">
              <w:rPr>
                <w:rFonts w:ascii="Arial" w:eastAsia="Arial" w:hAnsi="Arial" w:cs="Arial"/>
                <w:spacing w:val="-1"/>
                <w:sz w:val="20"/>
                <w:szCs w:val="20"/>
                <w:lang w:eastAsia="it-IT"/>
              </w:rPr>
              <w:t>l</w:t>
            </w:r>
            <w:r w:rsidRPr="00231377">
              <w:rPr>
                <w:rFonts w:ascii="Arial" w:eastAsia="Arial" w:hAnsi="Arial" w:cs="Arial"/>
                <w:spacing w:val="1"/>
                <w:sz w:val="20"/>
                <w:szCs w:val="20"/>
                <w:lang w:eastAsia="it-IT"/>
              </w:rPr>
              <w:t>l</w:t>
            </w:r>
            <w:r w:rsidRPr="00231377">
              <w:rPr>
                <w:rFonts w:ascii="Arial" w:eastAsia="Arial" w:hAnsi="Arial" w:cs="Arial"/>
                <w:spacing w:val="-1"/>
                <w:sz w:val="20"/>
                <w:szCs w:val="20"/>
                <w:lang w:eastAsia="it-IT"/>
              </w:rPr>
              <w:t>’a</w:t>
            </w:r>
            <w:r w:rsidRPr="00231377">
              <w:rPr>
                <w:rFonts w:ascii="Arial" w:eastAsia="Arial" w:hAnsi="Arial" w:cs="Arial"/>
                <w:spacing w:val="3"/>
                <w:sz w:val="20"/>
                <w:szCs w:val="20"/>
                <w:lang w:eastAsia="it-IT"/>
              </w:rPr>
              <w:t>s</w:t>
            </w:r>
            <w:r w:rsidRPr="00231377">
              <w:rPr>
                <w:rFonts w:ascii="Arial" w:eastAsia="Arial" w:hAnsi="Arial" w:cs="Arial"/>
                <w:spacing w:val="1"/>
                <w:sz w:val="20"/>
                <w:szCs w:val="20"/>
                <w:lang w:eastAsia="it-IT"/>
              </w:rPr>
              <w:t>s</w:t>
            </w:r>
            <w:r w:rsidRPr="00231377">
              <w:rPr>
                <w:rFonts w:ascii="Arial" w:eastAsia="Arial" w:hAnsi="Arial" w:cs="Arial"/>
                <w:spacing w:val="-1"/>
                <w:sz w:val="20"/>
                <w:szCs w:val="20"/>
                <w:lang w:eastAsia="it-IT"/>
              </w:rPr>
              <w:t>i</w:t>
            </w:r>
            <w:r w:rsidRPr="00231377">
              <w:rPr>
                <w:rFonts w:ascii="Arial" w:eastAsia="Arial" w:hAnsi="Arial" w:cs="Arial"/>
                <w:spacing w:val="1"/>
                <w:sz w:val="20"/>
                <w:szCs w:val="20"/>
                <w:lang w:eastAsia="it-IT"/>
              </w:rPr>
              <w:t>c</w:t>
            </w:r>
            <w:r w:rsidRPr="00231377">
              <w:rPr>
                <w:rFonts w:ascii="Arial" w:eastAsia="Arial" w:hAnsi="Arial" w:cs="Arial"/>
                <w:sz w:val="20"/>
                <w:szCs w:val="20"/>
                <w:lang w:eastAsia="it-IT"/>
              </w:rPr>
              <w:t>urato</w:t>
            </w:r>
            <w:r w:rsidRPr="00231377">
              <w:rPr>
                <w:rFonts w:ascii="Arial" w:eastAsia="Arial" w:hAnsi="Arial" w:cs="Arial"/>
                <w:spacing w:val="31"/>
                <w:sz w:val="20"/>
                <w:szCs w:val="20"/>
                <w:lang w:eastAsia="it-IT"/>
              </w:rPr>
              <w:t xml:space="preserve"> </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n</w:t>
            </w:r>
            <w:r w:rsidRPr="00231377">
              <w:rPr>
                <w:rFonts w:ascii="Arial" w:eastAsia="Arial" w:hAnsi="Arial" w:cs="Arial"/>
                <w:sz w:val="20"/>
                <w:szCs w:val="20"/>
                <w:lang w:eastAsia="it-IT"/>
              </w:rPr>
              <w:t>tro</w:t>
            </w:r>
            <w:r w:rsidRPr="00231377">
              <w:rPr>
                <w:rFonts w:ascii="Arial" w:eastAsia="Arial" w:hAnsi="Arial" w:cs="Arial"/>
                <w:spacing w:val="38"/>
                <w:sz w:val="20"/>
                <w:szCs w:val="20"/>
                <w:lang w:eastAsia="it-IT"/>
              </w:rPr>
              <w:t xml:space="preserve"> </w:t>
            </w:r>
            <w:r w:rsidRPr="00231377">
              <w:rPr>
                <w:rFonts w:ascii="Arial" w:eastAsia="Arial" w:hAnsi="Arial" w:cs="Arial"/>
                <w:spacing w:val="2"/>
                <w:sz w:val="20"/>
                <w:szCs w:val="20"/>
                <w:lang w:eastAsia="it-IT"/>
              </w:rPr>
              <w:t>6</w:t>
            </w:r>
            <w:r w:rsidRPr="00231377">
              <w:rPr>
                <w:rFonts w:ascii="Arial" w:eastAsia="Arial" w:hAnsi="Arial" w:cs="Arial"/>
                <w:sz w:val="20"/>
                <w:szCs w:val="20"/>
                <w:lang w:eastAsia="it-IT"/>
              </w:rPr>
              <w:t>0</w:t>
            </w:r>
            <w:r w:rsidRPr="00231377">
              <w:rPr>
                <w:rFonts w:ascii="Arial" w:eastAsia="Arial" w:hAnsi="Arial" w:cs="Arial"/>
                <w:spacing w:val="37"/>
                <w:sz w:val="20"/>
                <w:szCs w:val="20"/>
                <w:lang w:eastAsia="it-IT"/>
              </w:rPr>
              <w:t xml:space="preserve"> </w:t>
            </w:r>
            <w:r w:rsidRPr="00231377">
              <w:rPr>
                <w:rFonts w:ascii="Arial" w:eastAsia="Arial" w:hAnsi="Arial" w:cs="Arial"/>
                <w:spacing w:val="4"/>
                <w:sz w:val="20"/>
                <w:szCs w:val="20"/>
                <w:lang w:eastAsia="it-IT"/>
              </w:rPr>
              <w:t>m</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i</w:t>
            </w:r>
            <w:r w:rsidRPr="00231377">
              <w:rPr>
                <w:rFonts w:ascii="Arial" w:eastAsia="Arial" w:hAnsi="Arial" w:cs="Arial"/>
                <w:spacing w:val="35"/>
                <w:sz w:val="20"/>
                <w:szCs w:val="20"/>
                <w:lang w:eastAsia="it-IT"/>
              </w:rPr>
              <w:t xml:space="preserve"> </w:t>
            </w:r>
            <w:r w:rsidRPr="00231377">
              <w:rPr>
                <w:rFonts w:ascii="Arial" w:eastAsia="Arial" w:hAnsi="Arial" w:cs="Arial"/>
                <w:sz w:val="20"/>
                <w:szCs w:val="20"/>
                <w:lang w:eastAsia="it-IT"/>
              </w:rPr>
              <w:t>d</w:t>
            </w:r>
            <w:r w:rsidRPr="00231377">
              <w:rPr>
                <w:rFonts w:ascii="Arial" w:eastAsia="Arial" w:hAnsi="Arial" w:cs="Arial"/>
                <w:spacing w:val="-1"/>
                <w:sz w:val="20"/>
                <w:szCs w:val="20"/>
                <w:lang w:eastAsia="it-IT"/>
              </w:rPr>
              <w:t>a</w:t>
            </w:r>
            <w:r w:rsidRPr="00231377">
              <w:rPr>
                <w:rFonts w:ascii="Arial" w:eastAsia="Arial" w:hAnsi="Arial" w:cs="Arial"/>
                <w:spacing w:val="1"/>
                <w:sz w:val="20"/>
                <w:szCs w:val="20"/>
                <w:lang w:eastAsia="it-IT"/>
              </w:rPr>
              <w:t>ll</w:t>
            </w:r>
            <w:r w:rsidRPr="00231377">
              <w:rPr>
                <w:rFonts w:ascii="Arial" w:eastAsia="Arial" w:hAnsi="Arial" w:cs="Arial"/>
                <w:sz w:val="20"/>
                <w:szCs w:val="20"/>
                <w:lang w:eastAsia="it-IT"/>
              </w:rPr>
              <w:t>a pri</w:t>
            </w:r>
            <w:r w:rsidRPr="00231377">
              <w:rPr>
                <w:rFonts w:ascii="Arial" w:eastAsia="Arial" w:hAnsi="Arial" w:cs="Arial"/>
                <w:spacing w:val="4"/>
                <w:sz w:val="20"/>
                <w:szCs w:val="20"/>
                <w:lang w:eastAsia="it-IT"/>
              </w:rPr>
              <w:t>m</w:t>
            </w:r>
            <w:r w:rsidRPr="00231377">
              <w:rPr>
                <w:rFonts w:ascii="Arial" w:eastAsia="Arial" w:hAnsi="Arial" w:cs="Arial"/>
                <w:sz w:val="20"/>
                <w:szCs w:val="20"/>
                <w:lang w:eastAsia="it-IT"/>
              </w:rPr>
              <w:t>a</w:t>
            </w:r>
            <w:r w:rsidRPr="00231377">
              <w:rPr>
                <w:rFonts w:ascii="Arial" w:eastAsia="Arial" w:hAnsi="Arial" w:cs="Arial"/>
                <w:spacing w:val="-5"/>
                <w:sz w:val="20"/>
                <w:szCs w:val="20"/>
                <w:lang w:eastAsia="it-IT"/>
              </w:rPr>
              <w:t xml:space="preserve"> </w:t>
            </w:r>
            <w:r w:rsidRPr="00231377">
              <w:rPr>
                <w:rFonts w:ascii="Arial" w:eastAsia="Arial" w:hAnsi="Arial" w:cs="Arial"/>
                <w:sz w:val="20"/>
                <w:szCs w:val="20"/>
                <w:lang w:eastAsia="it-IT"/>
              </w:rPr>
              <w:t>richiesta</w:t>
            </w:r>
            <w:r w:rsidRPr="00231377">
              <w:rPr>
                <w:rFonts w:ascii="Arial" w:eastAsia="Arial" w:hAnsi="Arial" w:cs="Arial"/>
                <w:spacing w:val="-9"/>
                <w:sz w:val="20"/>
                <w:szCs w:val="20"/>
                <w:lang w:eastAsia="it-IT"/>
              </w:rPr>
              <w:t xml:space="preserve"> </w:t>
            </w:r>
            <w:r w:rsidRPr="00231377">
              <w:rPr>
                <w:rFonts w:ascii="Arial" w:eastAsia="Arial" w:hAnsi="Arial" w:cs="Arial"/>
                <w:sz w:val="20"/>
                <w:szCs w:val="20"/>
                <w:lang w:eastAsia="it-IT"/>
              </w:rPr>
              <w:t>di ri</w:t>
            </w:r>
            <w:r w:rsidRPr="00231377">
              <w:rPr>
                <w:rFonts w:ascii="Arial" w:eastAsia="Arial" w:hAnsi="Arial" w:cs="Arial"/>
                <w:spacing w:val="2"/>
                <w:sz w:val="20"/>
                <w:szCs w:val="20"/>
                <w:lang w:eastAsia="it-IT"/>
              </w:rPr>
              <w:t>s</w:t>
            </w:r>
            <w:r w:rsidRPr="00231377">
              <w:rPr>
                <w:rFonts w:ascii="Arial" w:eastAsia="Arial" w:hAnsi="Arial" w:cs="Arial"/>
                <w:sz w:val="20"/>
                <w:szCs w:val="20"/>
                <w:lang w:eastAsia="it-IT"/>
              </w:rPr>
              <w:t>a</w:t>
            </w:r>
            <w:r w:rsidRPr="00231377">
              <w:rPr>
                <w:rFonts w:ascii="Arial" w:eastAsia="Arial" w:hAnsi="Arial" w:cs="Arial"/>
                <w:spacing w:val="-1"/>
                <w:sz w:val="20"/>
                <w:szCs w:val="20"/>
                <w:lang w:eastAsia="it-IT"/>
              </w:rPr>
              <w:t>r</w:t>
            </w:r>
            <w:r w:rsidRPr="00231377">
              <w:rPr>
                <w:rFonts w:ascii="Arial" w:eastAsia="Arial" w:hAnsi="Arial" w:cs="Arial"/>
                <w:sz w:val="20"/>
                <w:szCs w:val="20"/>
                <w:lang w:eastAsia="it-IT"/>
              </w:rPr>
              <w:t>c</w:t>
            </w:r>
            <w:r w:rsidRPr="00231377">
              <w:rPr>
                <w:rFonts w:ascii="Arial" w:eastAsia="Arial" w:hAnsi="Arial" w:cs="Arial"/>
                <w:spacing w:val="2"/>
                <w:sz w:val="20"/>
                <w:szCs w:val="20"/>
                <w:lang w:eastAsia="it-IT"/>
              </w:rPr>
              <w:t>i</w:t>
            </w:r>
            <w:r w:rsidRPr="00231377">
              <w:rPr>
                <w:rFonts w:ascii="Arial" w:eastAsia="Arial" w:hAnsi="Arial" w:cs="Arial"/>
                <w:sz w:val="20"/>
                <w:szCs w:val="20"/>
                <w:lang w:eastAsia="it-IT"/>
              </w:rPr>
              <w:t>me</w:t>
            </w:r>
            <w:r w:rsidRPr="00231377">
              <w:rPr>
                <w:rFonts w:ascii="Arial" w:eastAsia="Arial" w:hAnsi="Arial" w:cs="Arial"/>
                <w:spacing w:val="1"/>
                <w:sz w:val="20"/>
                <w:szCs w:val="20"/>
                <w:lang w:eastAsia="it-IT"/>
              </w:rPr>
              <w:t>nt</w:t>
            </w:r>
            <w:r w:rsidRPr="00231377">
              <w:rPr>
                <w:rFonts w:ascii="Arial" w:eastAsia="Arial" w:hAnsi="Arial" w:cs="Arial"/>
                <w:sz w:val="20"/>
                <w:szCs w:val="20"/>
                <w:lang w:eastAsia="it-IT"/>
              </w:rPr>
              <w:t>o</w:t>
            </w:r>
            <w:r w:rsidRPr="00231377">
              <w:rPr>
                <w:rFonts w:ascii="Arial" w:eastAsia="Arial" w:hAnsi="Arial" w:cs="Arial"/>
                <w:spacing w:val="-13"/>
                <w:sz w:val="20"/>
                <w:szCs w:val="20"/>
                <w:lang w:eastAsia="it-IT"/>
              </w:rPr>
              <w:t xml:space="preserve"> </w:t>
            </w:r>
            <w:r w:rsidRPr="00231377">
              <w:rPr>
                <w:rFonts w:ascii="Arial" w:eastAsia="Arial" w:hAnsi="Arial" w:cs="Arial"/>
                <w:sz w:val="20"/>
                <w:szCs w:val="20"/>
                <w:lang w:eastAsia="it-IT"/>
              </w:rPr>
              <w:t>dan</w:t>
            </w:r>
            <w:r w:rsidRPr="00231377">
              <w:rPr>
                <w:rFonts w:ascii="Arial" w:eastAsia="Arial" w:hAnsi="Arial" w:cs="Arial"/>
                <w:spacing w:val="1"/>
                <w:sz w:val="20"/>
                <w:szCs w:val="20"/>
                <w:lang w:eastAsia="it-IT"/>
              </w:rPr>
              <w:t>n</w:t>
            </w:r>
            <w:r w:rsidRPr="00231377">
              <w:rPr>
                <w:rFonts w:ascii="Arial" w:eastAsia="Arial" w:hAnsi="Arial" w:cs="Arial"/>
                <w:sz w:val="20"/>
                <w:szCs w:val="20"/>
                <w:lang w:eastAsia="it-IT"/>
              </w:rPr>
              <w:t>i</w:t>
            </w:r>
            <w:r w:rsidRPr="00231377">
              <w:rPr>
                <w:rFonts w:ascii="Arial" w:eastAsia="Arial" w:hAnsi="Arial" w:cs="Arial"/>
                <w:spacing w:val="-4"/>
                <w:sz w:val="20"/>
                <w:szCs w:val="20"/>
                <w:lang w:eastAsia="it-IT"/>
              </w:rPr>
              <w:t xml:space="preserve"> </w:t>
            </w:r>
            <w:r w:rsidRPr="00231377">
              <w:rPr>
                <w:rFonts w:ascii="Arial" w:eastAsia="Arial" w:hAnsi="Arial" w:cs="Arial"/>
                <w:sz w:val="20"/>
                <w:szCs w:val="20"/>
                <w:lang w:eastAsia="it-IT"/>
              </w:rPr>
              <w:t>e</w:t>
            </w:r>
            <w:r w:rsidRPr="00231377">
              <w:rPr>
                <w:rFonts w:ascii="Arial" w:eastAsia="Arial" w:hAnsi="Arial" w:cs="Arial"/>
                <w:spacing w:val="-1"/>
                <w:sz w:val="20"/>
                <w:szCs w:val="20"/>
                <w:lang w:eastAsia="it-IT"/>
              </w:rPr>
              <w:t xml:space="preserve"> </w:t>
            </w:r>
            <w:r w:rsidRPr="00231377">
              <w:rPr>
                <w:rFonts w:ascii="Arial" w:eastAsia="Arial" w:hAnsi="Arial" w:cs="Arial"/>
                <w:sz w:val="20"/>
                <w:szCs w:val="20"/>
                <w:lang w:eastAsia="it-IT"/>
              </w:rPr>
              <w:t xml:space="preserve">se </w:t>
            </w:r>
            <w:r w:rsidRPr="00231377">
              <w:rPr>
                <w:rFonts w:ascii="Arial" w:eastAsia="Arial" w:hAnsi="Arial" w:cs="Arial"/>
                <w:spacing w:val="1"/>
                <w:sz w:val="20"/>
                <w:szCs w:val="20"/>
                <w:lang w:eastAsia="it-IT"/>
              </w:rPr>
              <w:t>s</w:t>
            </w:r>
            <w:r w:rsidRPr="00231377">
              <w:rPr>
                <w:rFonts w:ascii="Arial" w:eastAsia="Arial" w:hAnsi="Arial" w:cs="Arial"/>
                <w:sz w:val="20"/>
                <w:szCs w:val="20"/>
                <w:lang w:eastAsia="it-IT"/>
              </w:rPr>
              <w:t>i</w:t>
            </w:r>
            <w:r w:rsidRPr="00231377">
              <w:rPr>
                <w:rFonts w:ascii="Arial" w:eastAsia="Arial" w:hAnsi="Arial" w:cs="Arial"/>
                <w:spacing w:val="-2"/>
                <w:sz w:val="20"/>
                <w:szCs w:val="20"/>
                <w:lang w:eastAsia="it-IT"/>
              </w:rPr>
              <w:t xml:space="preserve"> </w:t>
            </w:r>
            <w:r w:rsidRPr="00231377">
              <w:rPr>
                <w:rFonts w:ascii="Arial" w:eastAsia="Arial" w:hAnsi="Arial" w:cs="Arial"/>
                <w:sz w:val="20"/>
                <w:szCs w:val="20"/>
                <w:lang w:eastAsia="it-IT"/>
              </w:rPr>
              <w:t>r</w:t>
            </w:r>
            <w:r w:rsidRPr="00231377">
              <w:rPr>
                <w:rFonts w:ascii="Arial" w:eastAsia="Arial" w:hAnsi="Arial" w:cs="Arial"/>
                <w:spacing w:val="-1"/>
                <w:sz w:val="20"/>
                <w:szCs w:val="20"/>
                <w:lang w:eastAsia="it-IT"/>
              </w:rPr>
              <w:t>i</w:t>
            </w:r>
            <w:r w:rsidRPr="00231377">
              <w:rPr>
                <w:rFonts w:ascii="Arial" w:eastAsia="Arial" w:hAnsi="Arial" w:cs="Arial"/>
                <w:spacing w:val="2"/>
                <w:sz w:val="20"/>
                <w:szCs w:val="20"/>
                <w:lang w:eastAsia="it-IT"/>
              </w:rPr>
              <w:t>f</w:t>
            </w:r>
            <w:r w:rsidRPr="00231377">
              <w:rPr>
                <w:rFonts w:ascii="Arial" w:eastAsia="Arial" w:hAnsi="Arial" w:cs="Arial"/>
                <w:sz w:val="20"/>
                <w:szCs w:val="20"/>
                <w:lang w:eastAsia="it-IT"/>
              </w:rPr>
              <w:t>eri</w:t>
            </w:r>
            <w:r w:rsidRPr="00231377">
              <w:rPr>
                <w:rFonts w:ascii="Arial" w:eastAsia="Arial" w:hAnsi="Arial" w:cs="Arial"/>
                <w:spacing w:val="3"/>
                <w:sz w:val="20"/>
                <w:szCs w:val="20"/>
                <w:lang w:eastAsia="it-IT"/>
              </w:rPr>
              <w:t>s</w:t>
            </w:r>
            <w:r w:rsidRPr="00231377">
              <w:rPr>
                <w:rFonts w:ascii="Arial" w:eastAsia="Arial" w:hAnsi="Arial" w:cs="Arial"/>
                <w:spacing w:val="1"/>
                <w:sz w:val="20"/>
                <w:szCs w:val="20"/>
                <w:lang w:eastAsia="it-IT"/>
              </w:rPr>
              <w:t>c</w:t>
            </w:r>
            <w:r w:rsidRPr="00231377">
              <w:rPr>
                <w:rFonts w:ascii="Arial" w:eastAsia="Arial" w:hAnsi="Arial" w:cs="Arial"/>
                <w:sz w:val="20"/>
                <w:szCs w:val="20"/>
                <w:lang w:eastAsia="it-IT"/>
              </w:rPr>
              <w:t>o</w:t>
            </w:r>
            <w:r w:rsidRPr="00231377">
              <w:rPr>
                <w:rFonts w:ascii="Arial" w:eastAsia="Arial" w:hAnsi="Arial" w:cs="Arial"/>
                <w:spacing w:val="-1"/>
                <w:sz w:val="20"/>
                <w:szCs w:val="20"/>
                <w:lang w:eastAsia="it-IT"/>
              </w:rPr>
              <w:t>n</w:t>
            </w:r>
            <w:r w:rsidRPr="00231377">
              <w:rPr>
                <w:rFonts w:ascii="Arial" w:eastAsia="Arial" w:hAnsi="Arial" w:cs="Arial"/>
                <w:sz w:val="20"/>
                <w:szCs w:val="20"/>
                <w:lang w:eastAsia="it-IT"/>
              </w:rPr>
              <w:t>o</w:t>
            </w:r>
            <w:r w:rsidRPr="00231377">
              <w:rPr>
                <w:rFonts w:ascii="Arial" w:eastAsia="Arial" w:hAnsi="Arial" w:cs="Arial"/>
                <w:spacing w:val="-9"/>
                <w:sz w:val="20"/>
                <w:szCs w:val="20"/>
                <w:lang w:eastAsia="it-IT"/>
              </w:rPr>
              <w:t xml:space="preserve"> </w:t>
            </w:r>
            <w:r w:rsidRPr="00231377">
              <w:rPr>
                <w:rFonts w:ascii="Arial" w:eastAsia="Arial" w:hAnsi="Arial" w:cs="Arial"/>
                <w:sz w:val="20"/>
                <w:szCs w:val="20"/>
                <w:lang w:eastAsia="it-IT"/>
              </w:rPr>
              <w:t>a u</w:t>
            </w:r>
            <w:r w:rsidRPr="00231377">
              <w:rPr>
                <w:rFonts w:ascii="Arial" w:eastAsia="Arial" w:hAnsi="Arial" w:cs="Arial"/>
                <w:spacing w:val="-1"/>
                <w:sz w:val="20"/>
                <w:szCs w:val="20"/>
                <w:lang w:eastAsia="it-IT"/>
              </w:rPr>
              <w:t>n</w:t>
            </w:r>
            <w:r w:rsidRPr="00231377">
              <w:rPr>
                <w:rFonts w:ascii="Arial" w:eastAsia="Arial" w:hAnsi="Arial" w:cs="Arial"/>
                <w:sz w:val="20"/>
                <w:szCs w:val="20"/>
                <w:lang w:eastAsia="it-IT"/>
              </w:rPr>
              <w:t>a</w:t>
            </w:r>
            <w:r w:rsidRPr="00231377">
              <w:rPr>
                <w:rFonts w:ascii="Arial" w:eastAsia="Arial" w:hAnsi="Arial" w:cs="Arial"/>
                <w:spacing w:val="1"/>
                <w:sz w:val="20"/>
                <w:szCs w:val="20"/>
                <w:lang w:eastAsia="it-IT"/>
              </w:rPr>
              <w:t xml:space="preserve"> </w:t>
            </w:r>
            <w:r w:rsidRPr="00231377">
              <w:rPr>
                <w:rFonts w:ascii="Arial" w:eastAsia="Arial" w:hAnsi="Arial" w:cs="Arial"/>
                <w:sz w:val="20"/>
                <w:szCs w:val="20"/>
                <w:lang w:eastAsia="it-IT"/>
              </w:rPr>
              <w:t>c</w:t>
            </w:r>
            <w:r w:rsidRPr="00231377">
              <w:rPr>
                <w:rFonts w:ascii="Arial" w:eastAsia="Arial" w:hAnsi="Arial" w:cs="Arial"/>
                <w:spacing w:val="1"/>
                <w:sz w:val="20"/>
                <w:szCs w:val="20"/>
                <w:lang w:eastAsia="it-IT"/>
              </w:rPr>
              <w:t>o</w:t>
            </w:r>
            <w:r w:rsidRPr="00231377">
              <w:rPr>
                <w:rFonts w:ascii="Arial" w:eastAsia="Arial" w:hAnsi="Arial" w:cs="Arial"/>
                <w:sz w:val="20"/>
                <w:szCs w:val="20"/>
                <w:lang w:eastAsia="it-IT"/>
              </w:rPr>
              <w:t>ndi</w:t>
            </w:r>
            <w:r w:rsidRPr="00231377">
              <w:rPr>
                <w:rFonts w:ascii="Arial" w:eastAsia="Arial" w:hAnsi="Arial" w:cs="Arial"/>
                <w:spacing w:val="1"/>
                <w:sz w:val="20"/>
                <w:szCs w:val="20"/>
                <w:lang w:eastAsia="it-IT"/>
              </w:rPr>
              <w:t>z</w:t>
            </w:r>
            <w:r w:rsidRPr="00231377">
              <w:rPr>
                <w:rFonts w:ascii="Arial" w:eastAsia="Arial" w:hAnsi="Arial" w:cs="Arial"/>
                <w:sz w:val="20"/>
                <w:szCs w:val="20"/>
                <w:lang w:eastAsia="it-IT"/>
              </w:rPr>
              <w:t>io</w:t>
            </w:r>
            <w:r w:rsidRPr="00231377">
              <w:rPr>
                <w:rFonts w:ascii="Arial" w:eastAsia="Arial" w:hAnsi="Arial" w:cs="Arial"/>
                <w:spacing w:val="1"/>
                <w:sz w:val="20"/>
                <w:szCs w:val="20"/>
                <w:lang w:eastAsia="it-IT"/>
              </w:rPr>
              <w:t>n</w:t>
            </w:r>
            <w:r w:rsidRPr="00231377">
              <w:rPr>
                <w:rFonts w:ascii="Arial" w:eastAsia="Arial" w:hAnsi="Arial" w:cs="Arial"/>
                <w:sz w:val="20"/>
                <w:szCs w:val="20"/>
                <w:lang w:eastAsia="it-IT"/>
              </w:rPr>
              <w:t>e</w:t>
            </w:r>
            <w:r w:rsidRPr="00231377">
              <w:rPr>
                <w:rFonts w:ascii="Arial" w:eastAsia="Arial" w:hAnsi="Arial" w:cs="Arial"/>
                <w:spacing w:val="-11"/>
                <w:sz w:val="20"/>
                <w:szCs w:val="20"/>
                <w:lang w:eastAsia="it-IT"/>
              </w:rPr>
              <w:t xml:space="preserve"> </w:t>
            </w:r>
            <w:r w:rsidRPr="00231377">
              <w:rPr>
                <w:rFonts w:ascii="Arial" w:eastAsia="Arial" w:hAnsi="Arial" w:cs="Arial"/>
                <w:spacing w:val="-1"/>
                <w:sz w:val="20"/>
                <w:szCs w:val="20"/>
                <w:lang w:eastAsia="it-IT"/>
              </w:rPr>
              <w:t>i</w:t>
            </w:r>
            <w:r w:rsidRPr="00231377">
              <w:rPr>
                <w:rFonts w:ascii="Arial" w:eastAsia="Arial" w:hAnsi="Arial" w:cs="Arial"/>
                <w:spacing w:val="3"/>
                <w:sz w:val="20"/>
                <w:szCs w:val="20"/>
                <w:lang w:eastAsia="it-IT"/>
              </w:rPr>
              <w:t>n</w:t>
            </w:r>
            <w:r w:rsidRPr="00231377">
              <w:rPr>
                <w:rFonts w:ascii="Arial" w:eastAsia="Arial" w:hAnsi="Arial" w:cs="Arial"/>
                <w:sz w:val="20"/>
                <w:szCs w:val="20"/>
                <w:lang w:eastAsia="it-IT"/>
              </w:rPr>
              <w:t>quina</w:t>
            </w:r>
            <w:r w:rsidRPr="00231377">
              <w:rPr>
                <w:rFonts w:ascii="Arial" w:eastAsia="Arial" w:hAnsi="Arial" w:cs="Arial"/>
                <w:spacing w:val="1"/>
                <w:sz w:val="20"/>
                <w:szCs w:val="20"/>
                <w:lang w:eastAsia="it-IT"/>
              </w:rPr>
              <w:t>nt</w:t>
            </w:r>
            <w:r w:rsidRPr="00231377">
              <w:rPr>
                <w:rFonts w:ascii="Arial" w:eastAsia="Arial" w:hAnsi="Arial" w:cs="Arial"/>
                <w:sz w:val="20"/>
                <w:szCs w:val="20"/>
                <w:lang w:eastAsia="it-IT"/>
              </w:rPr>
              <w:t>e.</w:t>
            </w:r>
          </w:p>
          <w:p w14:paraId="70005E9D" w14:textId="77777777" w:rsidR="00245928" w:rsidRPr="00231377" w:rsidRDefault="00245928" w:rsidP="00D61411">
            <w:pPr>
              <w:spacing w:after="0" w:line="240" w:lineRule="auto"/>
              <w:ind w:right="-2"/>
              <w:rPr>
                <w:rFonts w:ascii="Arial" w:eastAsia="Arial" w:hAnsi="Arial" w:cs="Arial"/>
                <w:sz w:val="20"/>
                <w:szCs w:val="20"/>
                <w:highlight w:val="yellow"/>
                <w:lang w:eastAsia="it-IT"/>
              </w:rPr>
            </w:pPr>
          </w:p>
          <w:p w14:paraId="593AAE23" w14:textId="77777777" w:rsidR="00245928" w:rsidRPr="00231377" w:rsidRDefault="00245928" w:rsidP="00D61411">
            <w:pPr>
              <w:spacing w:after="0" w:line="240" w:lineRule="auto"/>
              <w:jc w:val="both"/>
              <w:rPr>
                <w:rFonts w:ascii="Arial" w:eastAsia="Times New Roman" w:hAnsi="Arial" w:cs="Arial"/>
                <w:b/>
                <w:bCs/>
                <w:sz w:val="20"/>
                <w:szCs w:val="20"/>
              </w:rPr>
            </w:pPr>
          </w:p>
          <w:p w14:paraId="3B374D5B" w14:textId="77777777" w:rsidR="00245928" w:rsidRPr="00231377" w:rsidRDefault="00245928" w:rsidP="00D61411">
            <w:pPr>
              <w:spacing w:after="0" w:line="240" w:lineRule="auto"/>
              <w:jc w:val="both"/>
              <w:rPr>
                <w:rFonts w:ascii="Arial" w:eastAsia="Times New Roman" w:hAnsi="Arial" w:cs="Arial"/>
                <w:bCs/>
                <w:sz w:val="20"/>
                <w:szCs w:val="20"/>
              </w:rPr>
            </w:pPr>
          </w:p>
        </w:tc>
      </w:tr>
      <w:tr w:rsidR="00245928" w:rsidRPr="00231377" w14:paraId="537506EA" w14:textId="77777777" w:rsidTr="00D61411">
        <w:trPr>
          <w:cantSplit/>
          <w:trHeight w:val="810"/>
        </w:trPr>
        <w:tc>
          <w:tcPr>
            <w:tcW w:w="5000" w:type="pct"/>
            <w:tcBorders>
              <w:top w:val="nil"/>
              <w:left w:val="nil"/>
              <w:bottom w:val="nil"/>
              <w:right w:val="nil"/>
            </w:tcBorders>
            <w:shd w:val="clear" w:color="auto" w:fill="auto"/>
            <w:vAlign w:val="center"/>
          </w:tcPr>
          <w:p w14:paraId="26CB721E"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lastRenderedPageBreak/>
              <w:t>Fermo restando che i  periodi  di  assicurazione successivi alla  data  di  presentazione della richiesta di risarcimento   escluderanno  il   risarcimento   dei   danni   emergenti   da   tale   condizione   inquinante, l’assicuratore risarcirà  il  cento  per  cento  (100%)  di  tutti  i  costi  di  bonifica  ambientale,  costi  di emergenza e danno ambientale superiori all’ammontare della franchigia o S.I.R., fermo restante il massimale della presente appendice e le altre condizioni dell’appendice. La S.I.R è a carico dell’assicurato, il quale non può coprire assicurativamente i relativi costi senza il previo consenso scritto dell’assicuratore.</w:t>
            </w:r>
          </w:p>
          <w:p w14:paraId="65E5B121"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L’importo massimo indennizzabile dall’assicuratore per tutte le richieste di risarcimento indennizzabili ai sensi della presente appendice e della polizza (e successivi rinnovi e integrazioni) in relazione a una singola condizione inquinante non può superare il massimale di risarcimento.</w:t>
            </w:r>
          </w:p>
          <w:p w14:paraId="37C91CB9"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 xml:space="preserve">Il massimale di risarcimento indicato nell’articolo </w:t>
            </w:r>
            <w:r w:rsidRPr="00231377">
              <w:rPr>
                <w:rFonts w:ascii="Arial" w:eastAsia="Arial" w:hAnsi="Arial" w:cs="Arial"/>
                <w:i/>
                <w:spacing w:val="-1"/>
                <w:sz w:val="20"/>
                <w:szCs w:val="20"/>
                <w:lang w:eastAsia="it-IT"/>
              </w:rPr>
              <w:t>MASSIMALE, FRANCHIGIA E RETROATTIVITÀ</w:t>
            </w:r>
            <w:r w:rsidRPr="00231377">
              <w:rPr>
                <w:rFonts w:ascii="Arial" w:eastAsia="Arial" w:hAnsi="Arial" w:cs="Arial"/>
                <w:spacing w:val="-1"/>
                <w:sz w:val="20"/>
                <w:szCs w:val="20"/>
                <w:lang w:eastAsia="it-IT"/>
              </w:rPr>
              <w:t xml:space="preserve"> </w:t>
            </w:r>
            <w:r w:rsidRPr="00231377">
              <w:rPr>
                <w:rFonts w:ascii="Arial" w:eastAsia="Arial" w:hAnsi="Arial" w:cs="Arial"/>
                <w:i/>
                <w:spacing w:val="-1"/>
                <w:sz w:val="20"/>
                <w:szCs w:val="20"/>
                <w:lang w:eastAsia="it-IT"/>
              </w:rPr>
              <w:t>DANNO AMBIENTALE</w:t>
            </w:r>
            <w:r w:rsidRPr="00231377">
              <w:rPr>
                <w:rFonts w:ascii="Arial" w:eastAsia="Arial" w:hAnsi="Arial" w:cs="Arial"/>
                <w:spacing w:val="-1"/>
                <w:sz w:val="20"/>
                <w:szCs w:val="20"/>
                <w:lang w:eastAsia="it-IT"/>
              </w:rPr>
              <w:t xml:space="preserve"> della presente appendice e il massimale di risarcimento della polizza non possono essere erosi dalla S.I.R.</w:t>
            </w:r>
          </w:p>
          <w:p w14:paraId="395FC7F7"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p>
          <w:p w14:paraId="2A8711A5"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b/>
                <w:i/>
                <w:spacing w:val="-1"/>
                <w:sz w:val="20"/>
                <w:szCs w:val="20"/>
                <w:u w:val="single"/>
                <w:lang w:eastAsia="it-IT"/>
              </w:rPr>
            </w:pPr>
            <w:r w:rsidRPr="00231377">
              <w:rPr>
                <w:rFonts w:ascii="Arial" w:eastAsia="Arial" w:hAnsi="Arial" w:cs="Arial"/>
                <w:b/>
                <w:i/>
                <w:spacing w:val="-1"/>
                <w:sz w:val="20"/>
                <w:szCs w:val="20"/>
                <w:u w:val="single"/>
                <w:lang w:eastAsia="it-IT"/>
              </w:rPr>
              <w:t>DEFINIZIONI</w:t>
            </w:r>
          </w:p>
          <w:p w14:paraId="1ABCA24A"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b/>
                <w:i/>
                <w:spacing w:val="-1"/>
                <w:sz w:val="20"/>
                <w:szCs w:val="20"/>
                <w:u w:val="single"/>
                <w:lang w:eastAsia="it-IT"/>
              </w:rPr>
            </w:pPr>
          </w:p>
          <w:p w14:paraId="51AA9EF7"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 xml:space="preserve">Per </w:t>
            </w:r>
            <w:r w:rsidRPr="00231377">
              <w:rPr>
                <w:rFonts w:ascii="Arial" w:eastAsia="Arial" w:hAnsi="Arial" w:cs="Arial"/>
                <w:b/>
                <w:spacing w:val="-1"/>
                <w:sz w:val="20"/>
                <w:szCs w:val="20"/>
                <w:u w:val="single"/>
                <w:lang w:eastAsia="it-IT"/>
              </w:rPr>
              <w:t>richiesta di risarcimento</w:t>
            </w:r>
            <w:r w:rsidRPr="00231377">
              <w:rPr>
                <w:rFonts w:ascii="Arial" w:eastAsia="Arial" w:hAnsi="Arial" w:cs="Arial"/>
                <w:spacing w:val="-1"/>
                <w:sz w:val="20"/>
                <w:szCs w:val="20"/>
                <w:lang w:eastAsia="it-IT"/>
              </w:rPr>
              <w:t xml:space="preserve"> danni si intende:</w:t>
            </w:r>
          </w:p>
          <w:p w14:paraId="19A13868" w14:textId="77777777" w:rsidR="00245928" w:rsidRPr="00231377" w:rsidRDefault="00245928" w:rsidP="00D61411">
            <w:pPr>
              <w:numPr>
                <w:ilvl w:val="0"/>
                <w:numId w:val="10"/>
              </w:numPr>
              <w:shd w:val="clear" w:color="auto" w:fill="FFFFFF"/>
              <w:spacing w:after="0" w:line="240" w:lineRule="auto"/>
              <w:ind w:left="360" w:right="-30" w:hanging="76"/>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 xml:space="preserve">in relazione alla garanzia 1) </w:t>
            </w:r>
            <w:r w:rsidRPr="00231377">
              <w:rPr>
                <w:rFonts w:ascii="Arial" w:eastAsia="Arial" w:hAnsi="Arial" w:cs="Arial"/>
                <w:i/>
                <w:spacing w:val="-1"/>
                <w:sz w:val="20"/>
                <w:szCs w:val="20"/>
                <w:lang w:eastAsia="it-IT"/>
              </w:rPr>
              <w:t>RESPONSABILITÀ CIVILE DA INQUINAMENTO</w:t>
            </w:r>
            <w:r w:rsidRPr="00231377">
              <w:rPr>
                <w:rFonts w:ascii="Arial" w:eastAsia="Arial" w:hAnsi="Arial" w:cs="Arial"/>
                <w:spacing w:val="-1"/>
                <w:sz w:val="20"/>
                <w:szCs w:val="20"/>
                <w:lang w:eastAsia="it-IT"/>
              </w:rPr>
              <w:t>: la richiesta scritta di risarcimento derivante da   una  condizione  inquinante,  per   la  quale  viene  contestata  una responsabilità dell’assicurato, avanzata per la prima volta da terzi nei confronti dell’assicurato durante il periodo di assicurazione;</w:t>
            </w:r>
          </w:p>
          <w:p w14:paraId="58FDBCFB" w14:textId="77777777" w:rsidR="00245928" w:rsidRPr="00231377" w:rsidRDefault="00245928" w:rsidP="00D61411">
            <w:pPr>
              <w:numPr>
                <w:ilvl w:val="0"/>
                <w:numId w:val="10"/>
              </w:numPr>
              <w:shd w:val="clear" w:color="auto" w:fill="FFFFFF"/>
              <w:spacing w:after="0" w:line="240" w:lineRule="auto"/>
              <w:ind w:left="360" w:right="-30" w:hanging="76"/>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in relazione alle garanzie 2) e 3): qualsiasi ingiunzione di pagamento o esercizio di un diritto giuridico a fronte della presunta o effettiva responsabilità di un assicurato da parte di autorità statali competenti, agenti in conformità con le leggi ambientali applicabili.</w:t>
            </w:r>
          </w:p>
          <w:p w14:paraId="1947C2CD"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p>
          <w:p w14:paraId="7108EF3D"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 xml:space="preserve">Per  </w:t>
            </w:r>
            <w:r w:rsidRPr="00231377">
              <w:rPr>
                <w:rFonts w:ascii="Arial" w:eastAsia="Arial" w:hAnsi="Arial" w:cs="Arial"/>
                <w:b/>
                <w:spacing w:val="-1"/>
                <w:sz w:val="20"/>
                <w:szCs w:val="20"/>
                <w:u w:val="single"/>
                <w:lang w:eastAsia="it-IT"/>
              </w:rPr>
              <w:t>costi  di   bonifica  ambientale</w:t>
            </w:r>
            <w:r w:rsidRPr="00231377">
              <w:rPr>
                <w:rFonts w:ascii="Arial" w:eastAsia="Arial" w:hAnsi="Arial" w:cs="Arial"/>
                <w:spacing w:val="-1"/>
                <w:sz w:val="20"/>
                <w:szCs w:val="20"/>
                <w:lang w:eastAsia="it-IT"/>
              </w:rPr>
              <w:t xml:space="preserve">  si  intendono  i  costi  direttamente  o  indirettamente  sostenuti dall’assicurato  in  relazione  a  una  richiesta  di  risarcimento  danni  per  accertamenti,  valutazioni, rimozione, smaltimento, trattamento, abbattimento, contenimento o neutralizzazione di qualsiasi condizione inquinante, compreso il costo dei monitoraggi e/o test associati, a condizione che il pagamento di tali costi sia previsto da leggi promulgate per imporre responsabilità per tale condizione inquinante.</w:t>
            </w:r>
          </w:p>
          <w:p w14:paraId="7ECEDCE9"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p>
          <w:p w14:paraId="60FDCA42"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 xml:space="preserve">Per </w:t>
            </w:r>
            <w:r w:rsidRPr="00231377">
              <w:rPr>
                <w:rFonts w:ascii="Arial" w:eastAsia="Arial" w:hAnsi="Arial" w:cs="Arial"/>
                <w:b/>
                <w:spacing w:val="-1"/>
                <w:sz w:val="20"/>
                <w:szCs w:val="20"/>
                <w:u w:val="single"/>
                <w:lang w:eastAsia="it-IT"/>
              </w:rPr>
              <w:t>costi di emergenza</w:t>
            </w:r>
            <w:r w:rsidRPr="00231377">
              <w:rPr>
                <w:rFonts w:ascii="Arial" w:eastAsia="Arial" w:hAnsi="Arial" w:cs="Arial"/>
                <w:spacing w:val="-1"/>
                <w:sz w:val="20"/>
                <w:szCs w:val="20"/>
                <w:lang w:eastAsia="it-IT"/>
              </w:rPr>
              <w:t xml:space="preserve"> si intendono i costi di bonifica ambientale ragionevolmente e necessariamente sostenuti, direttamente o indirettamente, dall'assicurato per azioni di emergenza necessarie a fare fronte a condizioni inquinanti verificatesi entro o nei pressi o sotto o migrate da qualsiasi ubicazione assicurata, nel caso in cui un ritardo dell’assicurato potrebbe determinare un sostanziale aumento dei costi di risposta a una richiesta di risarcimento danni o possa esporre l’assicurato alle sanzioni previste dalla direttiva sulla responsabilità ambientale.</w:t>
            </w:r>
          </w:p>
          <w:p w14:paraId="03452A4F"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p>
          <w:p w14:paraId="0F74D47F"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 xml:space="preserve">Per </w:t>
            </w:r>
            <w:r w:rsidRPr="00231377">
              <w:rPr>
                <w:rFonts w:ascii="Arial" w:eastAsia="Arial" w:hAnsi="Arial" w:cs="Arial"/>
                <w:b/>
                <w:spacing w:val="-1"/>
                <w:sz w:val="20"/>
                <w:szCs w:val="20"/>
                <w:u w:val="single"/>
                <w:lang w:eastAsia="it-IT"/>
              </w:rPr>
              <w:t>danno o danni</w:t>
            </w:r>
            <w:r w:rsidRPr="00231377">
              <w:rPr>
                <w:rFonts w:ascii="Arial" w:eastAsia="Arial" w:hAnsi="Arial" w:cs="Arial"/>
                <w:spacing w:val="-1"/>
                <w:sz w:val="20"/>
                <w:szCs w:val="20"/>
                <w:lang w:eastAsia="it-IT"/>
              </w:rPr>
              <w:t xml:space="preserve"> si intendono gli importi dovuti a terzi a titolo di risarcimento in conseguenza di un evento garantito in polizza e consistente in danni corporali (intendendosi per tali morte o lesioni personali) e/o danni materiali  (ovvero  la  distruzione  o  deterioramento  di  beni  fisicamente  determinati  nonché  le interruzioni o sospensioni, totali o parziali, di attività industriali, commerciali, agricole o di servizi ed in genere impossibilità di utilizzare beni che si trovino all’esterno delle ubicazioni assicurate nell’area interessata dall’inquinamento). la definizione di danno non comprende costi di bonifica o danno ambientale.</w:t>
            </w:r>
          </w:p>
          <w:p w14:paraId="1008BDAB"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p>
          <w:p w14:paraId="3A611613"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 xml:space="preserve">Per </w:t>
            </w:r>
            <w:r w:rsidRPr="00231377">
              <w:rPr>
                <w:rFonts w:ascii="Arial" w:eastAsia="Arial" w:hAnsi="Arial" w:cs="Arial"/>
                <w:b/>
                <w:spacing w:val="-1"/>
                <w:sz w:val="20"/>
                <w:szCs w:val="20"/>
                <w:u w:val="single"/>
                <w:lang w:eastAsia="it-IT"/>
              </w:rPr>
              <w:t>Direttiva sulla Responsabilità Ambientale</w:t>
            </w:r>
            <w:r w:rsidRPr="00231377">
              <w:rPr>
                <w:rFonts w:ascii="Arial" w:eastAsia="Arial" w:hAnsi="Arial" w:cs="Arial"/>
                <w:b/>
                <w:spacing w:val="-1"/>
                <w:sz w:val="20"/>
                <w:szCs w:val="20"/>
                <w:lang w:eastAsia="it-IT"/>
              </w:rPr>
              <w:t xml:space="preserve"> </w:t>
            </w:r>
            <w:r w:rsidRPr="00231377">
              <w:rPr>
                <w:rFonts w:ascii="Arial" w:eastAsia="Arial" w:hAnsi="Arial" w:cs="Arial"/>
                <w:spacing w:val="-1"/>
                <w:sz w:val="20"/>
                <w:szCs w:val="20"/>
                <w:lang w:eastAsia="it-IT"/>
              </w:rPr>
              <w:t>si intende la Direttiva del Parlamento europeo e del Consiglio del 21 aprile 2004 CE/2004/35 sulla responsabilità ambientale in materia di prevenzione e riparazione del danno ambientale e successivi emendamenti e le misure introdotte dagli Stati Membri in recepimento della Direttiva CE/2004/35 nei rispettivi ordinamenti nazionali e loro successivi emendamenti, sempre che dette misure abbiano forza di legge.</w:t>
            </w:r>
          </w:p>
          <w:p w14:paraId="39989F49"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p>
          <w:p w14:paraId="2F2378D4"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 xml:space="preserve">Per </w:t>
            </w:r>
            <w:r w:rsidRPr="00231377">
              <w:rPr>
                <w:rFonts w:ascii="Arial" w:eastAsia="Arial" w:hAnsi="Arial" w:cs="Arial"/>
                <w:b/>
                <w:spacing w:val="-1"/>
                <w:sz w:val="20"/>
                <w:szCs w:val="20"/>
                <w:u w:val="single"/>
                <w:lang w:eastAsia="it-IT"/>
              </w:rPr>
              <w:t>ubicazione o ubicazioni assicurate</w:t>
            </w:r>
            <w:r w:rsidRPr="00231377">
              <w:rPr>
                <w:rFonts w:ascii="Arial" w:eastAsia="Arial" w:hAnsi="Arial" w:cs="Arial"/>
                <w:b/>
                <w:spacing w:val="-1"/>
                <w:sz w:val="20"/>
                <w:szCs w:val="20"/>
                <w:lang w:eastAsia="it-IT"/>
              </w:rPr>
              <w:t xml:space="preserve"> </w:t>
            </w:r>
            <w:r w:rsidRPr="00231377">
              <w:rPr>
                <w:rFonts w:ascii="Arial" w:eastAsia="Arial" w:hAnsi="Arial" w:cs="Arial"/>
                <w:spacing w:val="-1"/>
                <w:sz w:val="20"/>
                <w:szCs w:val="20"/>
                <w:lang w:eastAsia="it-IT"/>
              </w:rPr>
              <w:t>si intende l’area, situata nell’ambito dell’Unione Europea, sottoposta al controllo dell’assicurato all’interno della quale si svolge l’attività assicurata.</w:t>
            </w:r>
          </w:p>
          <w:p w14:paraId="7EDF3787"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p>
          <w:p w14:paraId="54622011" w14:textId="77777777" w:rsidR="00245928" w:rsidRPr="00231377" w:rsidRDefault="00245928" w:rsidP="00D61411">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 xml:space="preserve">Per </w:t>
            </w:r>
            <w:r w:rsidRPr="00231377">
              <w:rPr>
                <w:rFonts w:ascii="Arial" w:eastAsia="Arial" w:hAnsi="Arial" w:cs="Arial"/>
                <w:b/>
                <w:spacing w:val="-1"/>
                <w:sz w:val="20"/>
                <w:szCs w:val="20"/>
                <w:u w:val="single"/>
                <w:lang w:eastAsia="it-IT"/>
              </w:rPr>
              <w:t>danno ambientale</w:t>
            </w:r>
            <w:r w:rsidRPr="00231377">
              <w:rPr>
                <w:rFonts w:ascii="Arial" w:eastAsia="Arial" w:hAnsi="Arial" w:cs="Arial"/>
                <w:spacing w:val="-1"/>
                <w:sz w:val="20"/>
                <w:szCs w:val="20"/>
                <w:lang w:eastAsia="it-IT"/>
              </w:rPr>
              <w:t xml:space="preserve"> si intendono i costi direttamente o indirettamente sostenuti dall’assicurato a causa di danni fisici, compresa la distruzione, di specie protette e habitat naturali acquatici o terrestri di cui l’assicurato sia legalmente responsabile ai sensi della Direttiva sulla Responsabilità Ambientale o di una</w:t>
            </w:r>
          </w:p>
        </w:tc>
      </w:tr>
    </w:tbl>
    <w:p w14:paraId="4B971793" w14:textId="77777777" w:rsidR="00245928" w:rsidRPr="00231377" w:rsidRDefault="00245928" w:rsidP="00245928">
      <w:pPr>
        <w:shd w:val="clear" w:color="auto" w:fill="FFFFFF"/>
        <w:spacing w:after="0" w:line="240" w:lineRule="auto"/>
        <w:rPr>
          <w:rFonts w:ascii="Arial" w:eastAsia="Times New Roman" w:hAnsi="Arial" w:cs="Arial"/>
          <w:sz w:val="20"/>
          <w:szCs w:val="20"/>
          <w:lang w:eastAsia="it-IT"/>
        </w:rPr>
      </w:pPr>
    </w:p>
    <w:p w14:paraId="7E7030B3" w14:textId="77777777" w:rsidR="00245928" w:rsidRPr="00231377" w:rsidRDefault="00245928" w:rsidP="00245928">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richiesta di risarcimento danni presentata da un’autorità governativa per il rimborso dei costi ivi comprese le misure di prevenzione, le azioni di riparazione primarie, complementari e risarcitorie e qualsiasi altra misura finalizzata alla riparazione del danno ambientale descritto all’Allegato II della Direttiva sulla Responsabilità Ambientale.</w:t>
      </w:r>
    </w:p>
    <w:p w14:paraId="31093C1D" w14:textId="77777777" w:rsidR="00245928" w:rsidRPr="00231377" w:rsidRDefault="00245928" w:rsidP="00245928">
      <w:pPr>
        <w:shd w:val="clear" w:color="auto" w:fill="FFFFFF"/>
        <w:spacing w:after="0" w:line="240" w:lineRule="auto"/>
        <w:ind w:left="360" w:right="-30"/>
        <w:contextualSpacing/>
        <w:jc w:val="both"/>
        <w:rPr>
          <w:rFonts w:ascii="Arial" w:eastAsia="Arial" w:hAnsi="Arial" w:cs="Arial"/>
          <w:spacing w:val="-1"/>
          <w:sz w:val="20"/>
          <w:szCs w:val="20"/>
          <w:lang w:eastAsia="it-IT"/>
        </w:rPr>
      </w:pPr>
    </w:p>
    <w:p w14:paraId="4A53EC64" w14:textId="77777777" w:rsidR="00245928" w:rsidRPr="00231377" w:rsidRDefault="00245928" w:rsidP="00245928">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 xml:space="preserve">Per </w:t>
      </w:r>
      <w:r w:rsidRPr="00231377">
        <w:rPr>
          <w:rFonts w:ascii="Arial" w:eastAsia="Arial" w:hAnsi="Arial" w:cs="Arial"/>
          <w:b/>
          <w:spacing w:val="-1"/>
          <w:sz w:val="20"/>
          <w:szCs w:val="20"/>
          <w:u w:val="single"/>
          <w:lang w:eastAsia="it-IT"/>
        </w:rPr>
        <w:t>condizione inquinante</w:t>
      </w:r>
      <w:r w:rsidRPr="00231377">
        <w:rPr>
          <w:rFonts w:ascii="Arial" w:eastAsia="Arial" w:hAnsi="Arial" w:cs="Arial"/>
          <w:spacing w:val="-1"/>
          <w:sz w:val="20"/>
          <w:szCs w:val="20"/>
          <w:lang w:eastAsia="it-IT"/>
        </w:rPr>
        <w:t xml:space="preserve"> si intende lo scarico, la dispersione, il rilascio, l’infiltrazione, la migrazione o la fuoriuscita di agenti Inquinanti dentro o sopra terreni o strutture sovra giacenti, nell’atmosfera o in qualsiasi corso d’acqua o bacino idrico, ivi comprese le falde freatiche.</w:t>
      </w:r>
    </w:p>
    <w:p w14:paraId="10A09997" w14:textId="77777777" w:rsidR="00245928" w:rsidRPr="00231377" w:rsidRDefault="00245928" w:rsidP="00245928">
      <w:pPr>
        <w:shd w:val="clear" w:color="auto" w:fill="FFFFFF"/>
        <w:spacing w:after="0" w:line="240" w:lineRule="auto"/>
        <w:ind w:left="360" w:right="-30"/>
        <w:contextualSpacing/>
        <w:jc w:val="both"/>
        <w:rPr>
          <w:rFonts w:ascii="Arial" w:eastAsia="Arial" w:hAnsi="Arial" w:cs="Arial"/>
          <w:spacing w:val="-1"/>
          <w:sz w:val="20"/>
          <w:szCs w:val="20"/>
          <w:lang w:eastAsia="it-IT"/>
        </w:rPr>
      </w:pPr>
    </w:p>
    <w:p w14:paraId="7C30E07C" w14:textId="77777777" w:rsidR="00245928" w:rsidRPr="00231377" w:rsidRDefault="00245928" w:rsidP="00245928">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 xml:space="preserve">Per </w:t>
      </w:r>
      <w:r w:rsidRPr="00231377">
        <w:rPr>
          <w:rFonts w:ascii="Arial" w:eastAsia="Arial" w:hAnsi="Arial" w:cs="Arial"/>
          <w:b/>
          <w:spacing w:val="-1"/>
          <w:sz w:val="20"/>
          <w:szCs w:val="20"/>
          <w:u w:val="single"/>
          <w:lang w:eastAsia="it-IT"/>
        </w:rPr>
        <w:t>misure di prevenzione</w:t>
      </w:r>
      <w:r w:rsidRPr="00231377">
        <w:rPr>
          <w:rFonts w:ascii="Arial" w:eastAsia="Arial" w:hAnsi="Arial" w:cs="Arial"/>
          <w:spacing w:val="-1"/>
          <w:sz w:val="20"/>
          <w:szCs w:val="20"/>
          <w:lang w:eastAsia="it-IT"/>
        </w:rPr>
        <w:t xml:space="preserve"> si intendono le misure di prevenzione individuate dalla Direttiva del Parlamento europeo e del Consiglio del 21 aprile 2004 CE/2004/35/CE sulla responsabilità ambientale in materia di prevenzione e riparazione del danno ambientale e successivi emendamenti e il  termine  usato  come  equivalente  del  termine  ”misure  di  prevenzione”  della  Direttiva CE/2004/35/ nelle misure introdotte dagli Stati Membri in recepimento della Direttiva nei rispettivi ordinamenti nazionali e loro successive modifiche, sempre che dette misure abbiano forza di legge.</w:t>
      </w:r>
    </w:p>
    <w:p w14:paraId="7A2102CF" w14:textId="77777777" w:rsidR="00245928" w:rsidRPr="00231377" w:rsidRDefault="00245928" w:rsidP="00245928">
      <w:pPr>
        <w:shd w:val="clear" w:color="auto" w:fill="FFFFFF"/>
        <w:spacing w:after="0" w:line="240" w:lineRule="auto"/>
        <w:ind w:left="360" w:right="-30"/>
        <w:contextualSpacing/>
        <w:jc w:val="both"/>
        <w:rPr>
          <w:rFonts w:ascii="Arial" w:eastAsia="Arial" w:hAnsi="Arial" w:cs="Arial"/>
          <w:spacing w:val="-1"/>
          <w:sz w:val="20"/>
          <w:szCs w:val="20"/>
          <w:lang w:eastAsia="it-IT"/>
        </w:rPr>
      </w:pPr>
    </w:p>
    <w:p w14:paraId="5F75B283" w14:textId="77777777" w:rsidR="00245928" w:rsidRPr="00231377" w:rsidRDefault="00245928" w:rsidP="00245928">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 xml:space="preserve">Per </w:t>
      </w:r>
      <w:r w:rsidRPr="00231377">
        <w:rPr>
          <w:rFonts w:ascii="Arial" w:eastAsia="Arial" w:hAnsi="Arial" w:cs="Arial"/>
          <w:b/>
          <w:spacing w:val="-1"/>
          <w:sz w:val="20"/>
          <w:szCs w:val="20"/>
          <w:u w:val="single"/>
          <w:lang w:eastAsia="it-IT"/>
        </w:rPr>
        <w:t>S.I.R. (Self Insured Retention)</w:t>
      </w:r>
      <w:r w:rsidRPr="00231377">
        <w:rPr>
          <w:rFonts w:ascii="Arial" w:eastAsia="Arial" w:hAnsi="Arial" w:cs="Arial"/>
          <w:spacing w:val="-1"/>
          <w:sz w:val="20"/>
          <w:szCs w:val="20"/>
          <w:lang w:eastAsia="it-IT"/>
        </w:rPr>
        <w:t xml:space="preserve"> si intende l’importo indicato per questa sezione, che l’assicurato si impegna a coprire direttamente senza risarcimento dell’assicuratore in relazione a costi di bonifica ambientale, costi di emergenza e danno ambientale, nonché alle spese di difesa associate.</w:t>
      </w:r>
    </w:p>
    <w:p w14:paraId="414E3A69" w14:textId="77777777" w:rsidR="00245928" w:rsidRPr="00231377" w:rsidRDefault="00245928" w:rsidP="00245928">
      <w:pPr>
        <w:keepNext/>
        <w:spacing w:after="0" w:line="240" w:lineRule="auto"/>
        <w:jc w:val="both"/>
        <w:outlineLvl w:val="0"/>
        <w:rPr>
          <w:rFonts w:ascii="Arial" w:eastAsia="Times New Roman" w:hAnsi="Arial" w:cs="Arial"/>
          <w:b/>
          <w:sz w:val="20"/>
          <w:szCs w:val="20"/>
          <w:highlight w:val="yellow"/>
          <w:lang w:eastAsia="it-IT"/>
        </w:rPr>
      </w:pPr>
    </w:p>
    <w:p w14:paraId="71239A6B" w14:textId="77777777" w:rsidR="00245928" w:rsidRPr="00231377" w:rsidRDefault="00245928" w:rsidP="00245928">
      <w:pPr>
        <w:shd w:val="clear" w:color="auto" w:fill="FFFFFF"/>
        <w:spacing w:after="0" w:line="240" w:lineRule="auto"/>
        <w:ind w:left="360" w:right="-30"/>
        <w:contextualSpacing/>
        <w:jc w:val="both"/>
        <w:rPr>
          <w:rFonts w:ascii="Arial" w:eastAsia="Arial" w:hAnsi="Arial" w:cs="Arial"/>
          <w:b/>
          <w:spacing w:val="-1"/>
          <w:sz w:val="20"/>
          <w:szCs w:val="20"/>
          <w:u w:val="single"/>
          <w:lang w:eastAsia="it-IT"/>
        </w:rPr>
      </w:pPr>
      <w:r w:rsidRPr="00231377">
        <w:rPr>
          <w:rFonts w:ascii="Arial" w:eastAsia="Arial" w:hAnsi="Arial" w:cs="Arial"/>
          <w:b/>
          <w:spacing w:val="-1"/>
          <w:sz w:val="20"/>
          <w:szCs w:val="20"/>
          <w:u w:val="single"/>
          <w:lang w:eastAsia="it-IT"/>
        </w:rPr>
        <w:t>VALIDITÀ TEMPORALE</w:t>
      </w:r>
    </w:p>
    <w:p w14:paraId="7DE7F7A0" w14:textId="77777777" w:rsidR="00245928" w:rsidRPr="00231377" w:rsidRDefault="00245928" w:rsidP="00245928">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 xml:space="preserve">La presente estensione opera per le richieste di risarcimento presentate per la prima volta all'assicurato – e da quest’ultimo comunicate alla Società – durante il periodo di assicurazione, a condizione che la condizione inquinante abbia avuto origine successivamente alla data di retroattività indicata nell’articolo </w:t>
      </w:r>
      <w:r w:rsidRPr="00231377">
        <w:rPr>
          <w:rFonts w:ascii="Arial" w:eastAsia="Arial" w:hAnsi="Arial" w:cs="Arial"/>
          <w:i/>
          <w:spacing w:val="-1"/>
          <w:sz w:val="20"/>
          <w:szCs w:val="20"/>
          <w:lang w:eastAsia="it-IT"/>
        </w:rPr>
        <w:t>MASSIMALE, FRANCHIGIA E RETROATTIVITÀ</w:t>
      </w:r>
      <w:r w:rsidRPr="00231377">
        <w:rPr>
          <w:rFonts w:ascii="Arial" w:eastAsia="Arial" w:hAnsi="Arial" w:cs="Arial"/>
          <w:spacing w:val="-1"/>
          <w:sz w:val="20"/>
          <w:szCs w:val="20"/>
          <w:lang w:eastAsia="it-IT"/>
        </w:rPr>
        <w:t xml:space="preserve"> della presente appendice.</w:t>
      </w:r>
    </w:p>
    <w:p w14:paraId="47139F99" w14:textId="77777777" w:rsidR="00245928" w:rsidRPr="00231377" w:rsidRDefault="00245928" w:rsidP="00245928">
      <w:pPr>
        <w:shd w:val="clear" w:color="auto" w:fill="FFFFFF"/>
        <w:spacing w:after="0" w:line="240" w:lineRule="auto"/>
        <w:ind w:left="360" w:right="-30"/>
        <w:contextualSpacing/>
        <w:jc w:val="both"/>
        <w:rPr>
          <w:rFonts w:ascii="Arial" w:eastAsia="Arial" w:hAnsi="Arial" w:cs="Arial"/>
          <w:spacing w:val="-1"/>
          <w:sz w:val="20"/>
          <w:szCs w:val="20"/>
          <w:lang w:eastAsia="it-IT"/>
        </w:rPr>
      </w:pPr>
    </w:p>
    <w:p w14:paraId="56DE8EC4" w14:textId="77777777" w:rsidR="00245928" w:rsidRPr="00231377" w:rsidRDefault="00245928" w:rsidP="00245928">
      <w:pPr>
        <w:shd w:val="clear" w:color="auto" w:fill="FFFFFF"/>
        <w:spacing w:after="0" w:line="240" w:lineRule="auto"/>
        <w:ind w:left="360" w:right="-30"/>
        <w:contextualSpacing/>
        <w:jc w:val="both"/>
        <w:rPr>
          <w:rFonts w:ascii="Arial" w:eastAsia="Arial" w:hAnsi="Arial" w:cs="Arial"/>
          <w:b/>
          <w:spacing w:val="-1"/>
          <w:sz w:val="20"/>
          <w:szCs w:val="20"/>
          <w:u w:val="single"/>
          <w:lang w:eastAsia="it-IT"/>
        </w:rPr>
      </w:pPr>
      <w:r w:rsidRPr="00231377">
        <w:rPr>
          <w:rFonts w:ascii="Arial" w:eastAsia="Arial" w:hAnsi="Arial" w:cs="Arial"/>
          <w:b/>
          <w:spacing w:val="-1"/>
          <w:sz w:val="20"/>
          <w:szCs w:val="20"/>
          <w:u w:val="single"/>
          <w:lang w:eastAsia="it-IT"/>
        </w:rPr>
        <w:t>ESTENSIONE TERRITORIALE</w:t>
      </w:r>
    </w:p>
    <w:p w14:paraId="3317DB68" w14:textId="77777777" w:rsidR="00245928" w:rsidRPr="00231377" w:rsidRDefault="00245928" w:rsidP="00245928">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La presente appendice opera per le richieste di risarcimento derivanti da eventi di inquinamento o danno ambientale presentate all’interno</w:t>
      </w:r>
      <w:r>
        <w:rPr>
          <w:rFonts w:ascii="Arial" w:eastAsia="Arial" w:hAnsi="Arial" w:cs="Arial"/>
          <w:spacing w:val="-1"/>
          <w:sz w:val="20"/>
          <w:szCs w:val="20"/>
          <w:lang w:eastAsia="it-IT"/>
        </w:rPr>
        <w:t xml:space="preserve"> dell’Area Economica Europea e </w:t>
      </w:r>
      <w:r w:rsidRPr="00231377">
        <w:rPr>
          <w:rFonts w:ascii="Arial" w:eastAsia="Arial" w:hAnsi="Arial" w:cs="Arial"/>
          <w:spacing w:val="-1"/>
          <w:sz w:val="20"/>
          <w:szCs w:val="20"/>
          <w:lang w:eastAsia="it-IT"/>
        </w:rPr>
        <w:t>relative  a un  evento  di inquinamento o ad un danno ambientale verificatosi nell’Area Economica Europea.</w:t>
      </w:r>
    </w:p>
    <w:p w14:paraId="3548F555" w14:textId="77777777" w:rsidR="00245928" w:rsidRPr="00231377" w:rsidRDefault="00245928" w:rsidP="00245928">
      <w:pPr>
        <w:shd w:val="clear" w:color="auto" w:fill="FFFFFF"/>
        <w:spacing w:after="0" w:line="240" w:lineRule="auto"/>
        <w:ind w:left="360" w:right="-30"/>
        <w:contextualSpacing/>
        <w:jc w:val="both"/>
        <w:rPr>
          <w:rFonts w:ascii="Arial" w:eastAsia="Arial" w:hAnsi="Arial" w:cs="Arial"/>
          <w:spacing w:val="-1"/>
          <w:sz w:val="20"/>
          <w:szCs w:val="20"/>
          <w:lang w:eastAsia="it-IT"/>
        </w:rPr>
      </w:pPr>
    </w:p>
    <w:p w14:paraId="4AF87B78" w14:textId="77777777" w:rsidR="00245928" w:rsidRPr="00231377" w:rsidRDefault="00245928" w:rsidP="00245928">
      <w:pPr>
        <w:shd w:val="clear" w:color="auto" w:fill="FFFFFF"/>
        <w:spacing w:after="0" w:line="240" w:lineRule="auto"/>
        <w:ind w:left="360" w:right="-30"/>
        <w:contextualSpacing/>
        <w:jc w:val="both"/>
        <w:rPr>
          <w:rFonts w:ascii="Arial" w:eastAsia="Arial" w:hAnsi="Arial" w:cs="Arial"/>
          <w:b/>
          <w:spacing w:val="-1"/>
          <w:sz w:val="20"/>
          <w:szCs w:val="20"/>
          <w:u w:val="single"/>
          <w:lang w:eastAsia="it-IT"/>
        </w:rPr>
      </w:pPr>
      <w:r w:rsidRPr="00231377">
        <w:rPr>
          <w:rFonts w:ascii="Arial" w:eastAsia="Arial" w:hAnsi="Arial" w:cs="Arial"/>
          <w:b/>
          <w:spacing w:val="-1"/>
          <w:sz w:val="20"/>
          <w:szCs w:val="20"/>
          <w:u w:val="single"/>
          <w:lang w:eastAsia="it-IT"/>
        </w:rPr>
        <w:t>ALTRE ASSICURAZIONI</w:t>
      </w:r>
    </w:p>
    <w:p w14:paraId="39A59046" w14:textId="77777777" w:rsidR="00245928" w:rsidRPr="00231377" w:rsidRDefault="00245928" w:rsidP="00245928">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Qualora la polizza presti copertura per danni da inquinamento, se una richiesta di risarcimento dovesse risultare assicurata dalla polizza, le garanzie di cui alla presente appendice, fermi i limiti di risarcimento sopra indicati, avranno effetto soltanto per la parte di danno eccedente le garanzie prestate dalla polizza.</w:t>
      </w:r>
    </w:p>
    <w:p w14:paraId="1F9C9391" w14:textId="77777777" w:rsidR="00245928" w:rsidRPr="00231377" w:rsidRDefault="00245928" w:rsidP="00245928">
      <w:pPr>
        <w:shd w:val="clear" w:color="auto" w:fill="FFFFFF"/>
        <w:spacing w:after="0" w:line="240" w:lineRule="auto"/>
        <w:ind w:left="360" w:right="-30"/>
        <w:contextualSpacing/>
        <w:jc w:val="both"/>
        <w:rPr>
          <w:rFonts w:ascii="Arial" w:eastAsia="Arial" w:hAnsi="Arial" w:cs="Arial"/>
          <w:spacing w:val="-1"/>
          <w:sz w:val="20"/>
          <w:szCs w:val="20"/>
          <w:lang w:eastAsia="it-IT"/>
        </w:rPr>
      </w:pPr>
    </w:p>
    <w:p w14:paraId="54D5D5C0" w14:textId="77777777" w:rsidR="00245928" w:rsidRPr="00231377" w:rsidRDefault="00245928" w:rsidP="00245928">
      <w:pPr>
        <w:shd w:val="clear" w:color="auto" w:fill="FFFFFF"/>
        <w:spacing w:after="0" w:line="240" w:lineRule="auto"/>
        <w:ind w:left="360" w:right="-30"/>
        <w:contextualSpacing/>
        <w:jc w:val="both"/>
        <w:rPr>
          <w:rFonts w:ascii="Arial" w:eastAsia="Arial" w:hAnsi="Arial" w:cs="Arial"/>
          <w:b/>
          <w:spacing w:val="-1"/>
          <w:sz w:val="20"/>
          <w:szCs w:val="20"/>
          <w:u w:val="single"/>
          <w:lang w:eastAsia="it-IT"/>
        </w:rPr>
      </w:pPr>
      <w:r w:rsidRPr="00231377">
        <w:rPr>
          <w:rFonts w:ascii="Arial" w:eastAsia="Arial" w:hAnsi="Arial" w:cs="Arial"/>
          <w:b/>
          <w:spacing w:val="-1"/>
          <w:sz w:val="20"/>
          <w:szCs w:val="20"/>
          <w:u w:val="single"/>
          <w:lang w:eastAsia="it-IT"/>
        </w:rPr>
        <w:t>ESCLUSIONI</w:t>
      </w:r>
    </w:p>
    <w:p w14:paraId="2A7609CF" w14:textId="77777777" w:rsidR="00245928" w:rsidRPr="00231377" w:rsidRDefault="00245928" w:rsidP="00245928">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La copertura assicurativa della presente appendice non si applica ai costi di bonifica ambientale, danno ambientale, costi di emergenza o spese di difesa associate che derivano o si basano su:</w:t>
      </w:r>
    </w:p>
    <w:p w14:paraId="0D6302A0" w14:textId="77777777" w:rsidR="00245928" w:rsidRPr="00231377" w:rsidRDefault="00245928" w:rsidP="00245928">
      <w:pPr>
        <w:numPr>
          <w:ilvl w:val="0"/>
          <w:numId w:val="11"/>
        </w:numPr>
        <w:shd w:val="clear" w:color="auto" w:fill="FFFFFF"/>
        <w:spacing w:after="0" w:line="240" w:lineRule="auto"/>
        <w:ind w:right="-30"/>
        <w:contextualSpacing/>
        <w:jc w:val="both"/>
        <w:rPr>
          <w:rFonts w:ascii="Arial" w:eastAsia="Arial" w:hAnsi="Arial" w:cs="Arial"/>
          <w:sz w:val="20"/>
          <w:szCs w:val="20"/>
          <w:lang w:eastAsia="it-IT"/>
        </w:rPr>
      </w:pPr>
      <w:r w:rsidRPr="00231377">
        <w:rPr>
          <w:rFonts w:ascii="Arial" w:eastAsia="Arial" w:hAnsi="Arial" w:cs="Arial"/>
          <w:spacing w:val="-1"/>
          <w:sz w:val="20"/>
          <w:szCs w:val="20"/>
          <w:lang w:eastAsia="it-IT"/>
        </w:rPr>
        <w:t>condizioni inquinanti verificatesi prima della data di decorrenza della presente appendice o delle richieste di risarcimento se dovute a circostanze notificate a precedenti assicuratori o note all’assicurato alla data di decorrenza della appendice</w:t>
      </w:r>
      <w:r w:rsidRPr="00231377">
        <w:rPr>
          <w:rFonts w:ascii="Arial" w:eastAsia="Arial" w:hAnsi="Arial" w:cs="Arial"/>
          <w:sz w:val="20"/>
          <w:szCs w:val="20"/>
          <w:lang w:eastAsia="it-IT"/>
        </w:rPr>
        <w:t xml:space="preserve">; </w:t>
      </w:r>
    </w:p>
    <w:p w14:paraId="2A685EFC" w14:textId="77777777" w:rsidR="00245928" w:rsidRPr="00231377" w:rsidRDefault="00245928" w:rsidP="00245928">
      <w:pPr>
        <w:numPr>
          <w:ilvl w:val="0"/>
          <w:numId w:val="11"/>
        </w:numPr>
        <w:shd w:val="clear" w:color="auto" w:fill="FFFFFF"/>
        <w:spacing w:after="0" w:line="240" w:lineRule="auto"/>
        <w:ind w:right="-30"/>
        <w:contextualSpacing/>
        <w:jc w:val="both"/>
        <w:rPr>
          <w:rFonts w:ascii="Arial" w:eastAsia="Arial" w:hAnsi="Arial" w:cs="Arial"/>
          <w:sz w:val="20"/>
          <w:szCs w:val="20"/>
          <w:lang w:eastAsia="it-IT"/>
        </w:rPr>
      </w:pPr>
      <w:r w:rsidRPr="00231377">
        <w:rPr>
          <w:rFonts w:ascii="Arial" w:eastAsia="Arial" w:hAnsi="Arial" w:cs="Arial"/>
          <w:spacing w:val="-1"/>
          <w:sz w:val="20"/>
          <w:szCs w:val="20"/>
          <w:lang w:eastAsia="it-IT"/>
        </w:rPr>
        <w:t>i danni a qualsiasi immobile occupato dall’assicurato in veste di proprietario, locatario o da esso permanentemente gestito o affidato alla cura, custodia o controllo dell’assicurato o dipendente anche se il danno all’immobile viene sostenuto per evitare o mitigare i costi di bonifica ambientale, costi di emergenza o danno ambientale o qualsiasi altro danno o spesa eventualmente coperti dalla presente polizza o per reagire in qualsiasi modo ad agenti inquinanti, condizioni inquinanti o danno ambientale;</w:t>
      </w:r>
    </w:p>
    <w:p w14:paraId="0110BF7E" w14:textId="77777777" w:rsidR="00245928" w:rsidRPr="00231377" w:rsidRDefault="00245928" w:rsidP="00245928">
      <w:pPr>
        <w:numPr>
          <w:ilvl w:val="0"/>
          <w:numId w:val="11"/>
        </w:numPr>
        <w:shd w:val="clear" w:color="auto" w:fill="FFFFFF"/>
        <w:spacing w:after="0" w:line="240" w:lineRule="auto"/>
        <w:ind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qualsiasi condizione inquinante derivante da disprezzo intenzionale o violazione deliberata, colposa o fraudolenta dell’assicurato di qualsiasi legge, direttiva, permesso, avviso, provvedimento o altra concessione o istruzioni scritte di qualsiasi autorità governativa;</w:t>
      </w:r>
    </w:p>
    <w:p w14:paraId="7A8F055C" w14:textId="77777777" w:rsidR="00245928" w:rsidRPr="00231377" w:rsidRDefault="00245928" w:rsidP="00245928">
      <w:pPr>
        <w:numPr>
          <w:ilvl w:val="0"/>
          <w:numId w:val="11"/>
        </w:numPr>
        <w:shd w:val="clear" w:color="auto" w:fill="FFFFFF"/>
        <w:spacing w:after="0" w:line="240" w:lineRule="auto"/>
        <w:ind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la presenza, rimozione, o abbattimento di vernici a base di piombo in o su o applicate a qualsiasi infisso, edificio o altra struttura o tubi contenti piombo o rivestiti con vernici a base di piombo;</w:t>
      </w:r>
    </w:p>
    <w:p w14:paraId="5BCD8A4A" w14:textId="77777777" w:rsidR="00245928" w:rsidRPr="00231377" w:rsidRDefault="00245928" w:rsidP="00245928">
      <w:pPr>
        <w:numPr>
          <w:ilvl w:val="0"/>
          <w:numId w:val="11"/>
        </w:numPr>
        <w:shd w:val="clear" w:color="auto" w:fill="FFFFFF"/>
        <w:spacing w:after="0" w:line="240" w:lineRule="auto"/>
        <w:ind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la presenza di qualsiasi serbatoio interrato, ivi comprese le tubazioni a essi associate, almeno per il 10% od oltre sotto la superficie del suolo;</w:t>
      </w:r>
    </w:p>
    <w:p w14:paraId="773F259A" w14:textId="77777777" w:rsidR="00245928" w:rsidRPr="00231377" w:rsidRDefault="00245928" w:rsidP="00245928">
      <w:pPr>
        <w:numPr>
          <w:ilvl w:val="0"/>
          <w:numId w:val="11"/>
        </w:numPr>
        <w:shd w:val="clear" w:color="auto" w:fill="FFFFFF"/>
        <w:spacing w:after="0" w:line="240" w:lineRule="auto"/>
        <w:ind w:right="-30"/>
        <w:contextualSpacing/>
        <w:jc w:val="both"/>
        <w:rPr>
          <w:rFonts w:ascii="Arial" w:eastAsia="Arial" w:hAnsi="Arial" w:cs="Arial"/>
          <w:sz w:val="20"/>
          <w:szCs w:val="20"/>
          <w:lang w:eastAsia="it-IT"/>
        </w:rPr>
      </w:pPr>
      <w:r w:rsidRPr="00231377">
        <w:rPr>
          <w:rFonts w:ascii="Arial" w:eastAsia="Arial" w:hAnsi="Arial" w:cs="Arial"/>
          <w:spacing w:val="-1"/>
          <w:sz w:val="20"/>
          <w:szCs w:val="20"/>
          <w:lang w:eastAsia="it-IT"/>
        </w:rPr>
        <w:lastRenderedPageBreak/>
        <w:t>qualsiasi condizione inquinante scoperta nel corso di indagini, campionature, test, valutazioni o altre analisi condotte direttamente o indirettamente dall'assicurato successivamente alla data di decorrenza della presente appendice in qualsiasi ubicazione assicurata. L'esclusione non si applica alle condizioni inquinanti che vengono scoperte esclusivamente in conseguenza a:</w:t>
      </w:r>
    </w:p>
    <w:p w14:paraId="4C92744A" w14:textId="77777777" w:rsidR="00245928" w:rsidRPr="00231377" w:rsidRDefault="00245928" w:rsidP="00245928">
      <w:pPr>
        <w:numPr>
          <w:ilvl w:val="0"/>
          <w:numId w:val="12"/>
        </w:numPr>
        <w:shd w:val="clear" w:color="auto" w:fill="FFFFFF"/>
        <w:spacing w:after="0" w:line="240" w:lineRule="auto"/>
        <w:ind w:left="1068"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 xml:space="preserve">richieste di risarcimento relative a condizioni inquinanti sia tramite azioni di responsabilità instaurate o richieste da avvisi, provvedimenti o altre istruzioni scritte di autorità governative agenti in conformità con le leggi ambientali applicabili </w:t>
      </w:r>
    </w:p>
    <w:p w14:paraId="298411BA" w14:textId="77777777" w:rsidR="00245928" w:rsidRPr="00231377" w:rsidRDefault="00245928" w:rsidP="00245928">
      <w:pPr>
        <w:shd w:val="clear" w:color="auto" w:fill="FFFFFF"/>
        <w:spacing w:after="0" w:line="240" w:lineRule="auto"/>
        <w:ind w:left="1068"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e</w:t>
      </w:r>
    </w:p>
    <w:p w14:paraId="4AA8D40D" w14:textId="77777777" w:rsidR="00245928" w:rsidRPr="00231377" w:rsidRDefault="00245928" w:rsidP="00245928">
      <w:pPr>
        <w:numPr>
          <w:ilvl w:val="0"/>
          <w:numId w:val="12"/>
        </w:numPr>
        <w:shd w:val="clear" w:color="auto" w:fill="FFFFFF"/>
        <w:spacing w:after="0" w:line="240" w:lineRule="auto"/>
        <w:ind w:left="1068"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attività coerenti con la gestione, manutenzione, l’uso o il regolare monitoraggio delle ubicazioni assicurate effettuate direttamente o indirettamente dall’assicurato *in osservanza delle condizioni di un permesso o di una licenza o *nel contesto delle migliori prassi per assicurare la continuità delle attività operative delle ubicazioni assicurate;</w:t>
      </w:r>
    </w:p>
    <w:p w14:paraId="49DBDB80" w14:textId="77777777" w:rsidR="00245928" w:rsidRPr="00231377" w:rsidRDefault="00245928" w:rsidP="00245928">
      <w:pPr>
        <w:shd w:val="clear" w:color="auto" w:fill="FFFFFF"/>
        <w:spacing w:after="0" w:line="240" w:lineRule="auto"/>
        <w:ind w:left="720" w:right="-30"/>
        <w:contextualSpacing/>
        <w:jc w:val="both"/>
        <w:rPr>
          <w:rFonts w:ascii="Arial" w:eastAsia="Arial" w:hAnsi="Arial" w:cs="Arial"/>
          <w:spacing w:val="-1"/>
          <w:sz w:val="20"/>
          <w:szCs w:val="20"/>
          <w:lang w:eastAsia="it-IT"/>
        </w:rPr>
      </w:pPr>
    </w:p>
    <w:p w14:paraId="1280A31B" w14:textId="77777777" w:rsidR="00245928" w:rsidRPr="00231377" w:rsidRDefault="00245928" w:rsidP="00245928">
      <w:pPr>
        <w:numPr>
          <w:ilvl w:val="0"/>
          <w:numId w:val="11"/>
        </w:numPr>
        <w:shd w:val="clear" w:color="auto" w:fill="FFFFFF"/>
        <w:spacing w:after="0" w:line="240" w:lineRule="auto"/>
        <w:ind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qualsiasi richiesta di risarcimento presentata all’assicurato da qualsiasi consociata o capogruppo;</w:t>
      </w:r>
    </w:p>
    <w:p w14:paraId="6BFE01F9" w14:textId="77777777" w:rsidR="00245928" w:rsidRPr="00231377" w:rsidRDefault="00245928" w:rsidP="00245928">
      <w:pPr>
        <w:numPr>
          <w:ilvl w:val="0"/>
          <w:numId w:val="11"/>
        </w:numPr>
        <w:shd w:val="clear" w:color="auto" w:fill="FFFFFF"/>
        <w:spacing w:after="0" w:line="240" w:lineRule="auto"/>
        <w:ind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 xml:space="preserve">qualsiasi prodotto ma solo se la condizione inquinante che determina l’insorgenza dei costi di bonifica ambientale o danno alle risorse naturali si verifica fuori da un’ubicazione assicurata; </w:t>
      </w:r>
    </w:p>
    <w:p w14:paraId="0A9E8C05" w14:textId="77777777" w:rsidR="00245928" w:rsidRPr="00231377" w:rsidRDefault="00245928" w:rsidP="00245928">
      <w:pPr>
        <w:numPr>
          <w:ilvl w:val="0"/>
          <w:numId w:val="11"/>
        </w:numPr>
        <w:shd w:val="clear" w:color="auto" w:fill="FFFFFF"/>
        <w:spacing w:after="0" w:line="240" w:lineRule="auto"/>
        <w:ind w:right="-30"/>
        <w:contextualSpacing/>
        <w:jc w:val="both"/>
        <w:rPr>
          <w:rFonts w:ascii="Arial" w:eastAsia="Arial" w:hAnsi="Arial" w:cs="Arial"/>
          <w:sz w:val="20"/>
          <w:szCs w:val="20"/>
          <w:lang w:eastAsia="it-IT"/>
        </w:rPr>
      </w:pPr>
      <w:r w:rsidRPr="00231377">
        <w:rPr>
          <w:rFonts w:ascii="Arial" w:eastAsia="Arial" w:hAnsi="Arial" w:cs="Arial"/>
          <w:spacing w:val="-1"/>
          <w:sz w:val="20"/>
          <w:szCs w:val="20"/>
          <w:lang w:eastAsia="it-IT"/>
        </w:rPr>
        <w:t>la manutenzione, sostituzione, riparazione, restaurazione, monitoraggio, miglioramento aggiornamento  o  integrazione  di  qualsiasi  impianto  o  struttura  le  cui  condizioni  di  difetto  o inefficienza diano origine a una condizione inquinante o alla violazione di qualsiasi legge direttiva permesso avviso lettera provvedimento o altra approvazione o istruzioni scritte di qualsiasi autorità governativa  o  qualsiasi  condizione  inquinante  basata  su  o  derivante  da  atti  od  omissioni deliberate, dolo o colpa grave dell’assicurato in relazione alla manutenzione, sostituzione, riparazione, restaurazione, monitoraggio, miglioramento o aggiornamento di qualsiasi impianto o struttura;</w:t>
      </w:r>
    </w:p>
    <w:p w14:paraId="7F6E5848" w14:textId="77777777" w:rsidR="00245928" w:rsidRPr="00231377" w:rsidRDefault="00245928" w:rsidP="00245928">
      <w:pPr>
        <w:numPr>
          <w:ilvl w:val="0"/>
          <w:numId w:val="11"/>
        </w:numPr>
        <w:shd w:val="clear" w:color="auto" w:fill="FFFFFF"/>
        <w:spacing w:after="0" w:line="240" w:lineRule="auto"/>
        <w:ind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qualsiasi uso, sviluppo, decommissionamento o cessazione di attività o qualsiasi altra sostanziale variazione delle attività operative condotte in qualsiasi ubicazione assicurata rispetto a quelle indicate all’assicuratore prima della data di decorrenza della presente appendice;</w:t>
      </w:r>
    </w:p>
    <w:p w14:paraId="473DB266" w14:textId="77777777" w:rsidR="00245928" w:rsidRPr="00231377" w:rsidRDefault="00245928" w:rsidP="00245928">
      <w:pPr>
        <w:numPr>
          <w:ilvl w:val="0"/>
          <w:numId w:val="11"/>
        </w:numPr>
        <w:shd w:val="clear" w:color="auto" w:fill="FFFFFF"/>
        <w:spacing w:after="0" w:line="240" w:lineRule="auto"/>
        <w:ind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qualsiasi discarica utilizzata direttamente o indirettamente dall’assicurato, sia in veste di proprietario che locatario.</w:t>
      </w:r>
    </w:p>
    <w:p w14:paraId="24F1D0CB" w14:textId="77777777" w:rsidR="00245928" w:rsidRPr="00231377" w:rsidRDefault="00245928" w:rsidP="00245928">
      <w:pPr>
        <w:shd w:val="clear" w:color="auto" w:fill="FFFFFF"/>
        <w:spacing w:after="0" w:line="240" w:lineRule="auto"/>
        <w:ind w:right="-30"/>
        <w:contextualSpacing/>
        <w:jc w:val="both"/>
        <w:rPr>
          <w:rFonts w:ascii="Arial" w:eastAsia="Arial" w:hAnsi="Arial" w:cs="Arial"/>
          <w:spacing w:val="-1"/>
          <w:sz w:val="20"/>
          <w:szCs w:val="20"/>
          <w:lang w:eastAsia="it-IT"/>
        </w:rPr>
      </w:pPr>
    </w:p>
    <w:p w14:paraId="6BE3B823" w14:textId="77777777" w:rsidR="00245928" w:rsidRPr="00231377" w:rsidRDefault="00245928" w:rsidP="00245928">
      <w:pPr>
        <w:shd w:val="clear" w:color="auto" w:fill="FFFFFF"/>
        <w:spacing w:after="0" w:line="240" w:lineRule="auto"/>
        <w:ind w:left="360" w:right="-30"/>
        <w:contextualSpacing/>
        <w:jc w:val="both"/>
        <w:rPr>
          <w:rFonts w:ascii="Arial" w:eastAsia="Arial" w:hAnsi="Arial" w:cs="Arial"/>
          <w:b/>
          <w:i/>
          <w:spacing w:val="-1"/>
          <w:sz w:val="20"/>
          <w:szCs w:val="20"/>
          <w:u w:val="single"/>
          <w:lang w:eastAsia="it-IT"/>
        </w:rPr>
      </w:pPr>
      <w:r w:rsidRPr="00231377">
        <w:rPr>
          <w:rFonts w:ascii="Arial" w:eastAsia="Arial" w:hAnsi="Arial" w:cs="Arial"/>
          <w:b/>
          <w:i/>
          <w:spacing w:val="-1"/>
          <w:sz w:val="20"/>
          <w:szCs w:val="20"/>
          <w:u w:val="single"/>
          <w:lang w:eastAsia="it-IT"/>
        </w:rPr>
        <w:t>MASSIMALI, FRANCHIGIE E RETROATTIVITÀ</w:t>
      </w:r>
    </w:p>
    <w:p w14:paraId="1A1BFFFE" w14:textId="77777777" w:rsidR="00245928" w:rsidRPr="00231377" w:rsidRDefault="00245928" w:rsidP="00245928">
      <w:pPr>
        <w:shd w:val="clear" w:color="auto" w:fill="FFFFFF"/>
        <w:spacing w:after="0" w:line="240" w:lineRule="auto"/>
        <w:ind w:left="360" w:right="-30"/>
        <w:contextualSpacing/>
        <w:jc w:val="both"/>
        <w:rPr>
          <w:rFonts w:ascii="Arial" w:eastAsia="Arial" w:hAnsi="Arial" w:cs="Arial"/>
          <w:spacing w:val="-1"/>
          <w:sz w:val="20"/>
          <w:szCs w:val="20"/>
          <w:lang w:eastAsia="it-IT"/>
        </w:rPr>
      </w:pPr>
      <w:r w:rsidRPr="00231377">
        <w:rPr>
          <w:rFonts w:ascii="Arial" w:eastAsia="Arial" w:hAnsi="Arial" w:cs="Arial"/>
          <w:spacing w:val="-1"/>
          <w:sz w:val="20"/>
          <w:szCs w:val="20"/>
          <w:lang w:eastAsia="it-IT"/>
        </w:rPr>
        <w:t>La Società, alle condizioni tutte della presente appendice, presta l’assicurazione fino alla concorrenza del massimale e con l’applicazione della franchigia riportati in tabella.</w:t>
      </w:r>
    </w:p>
    <w:p w14:paraId="3F386EB1" w14:textId="77777777" w:rsidR="00245928" w:rsidRPr="00231377" w:rsidRDefault="00245928" w:rsidP="00245928">
      <w:pPr>
        <w:spacing w:after="0" w:line="240" w:lineRule="auto"/>
        <w:jc w:val="both"/>
        <w:rPr>
          <w:rFonts w:ascii="Arial" w:eastAsia="Times New Roman" w:hAnsi="Arial" w:cs="Arial"/>
          <w:sz w:val="20"/>
          <w:szCs w:val="20"/>
          <w:highlight w:val="yellow"/>
          <w:lang w:eastAsia="it-IT"/>
        </w:rPr>
      </w:pPr>
    </w:p>
    <w:tbl>
      <w:tblPr>
        <w:tblW w:w="963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3259"/>
        <w:gridCol w:w="3259"/>
      </w:tblGrid>
      <w:tr w:rsidR="00245928" w:rsidRPr="00231377" w14:paraId="4F2632BA" w14:textId="77777777" w:rsidTr="00D61411">
        <w:tc>
          <w:tcPr>
            <w:tcW w:w="3118" w:type="dxa"/>
            <w:vAlign w:val="center"/>
          </w:tcPr>
          <w:p w14:paraId="72FB57B6" w14:textId="77777777" w:rsidR="00245928" w:rsidRPr="00231377" w:rsidRDefault="00245928" w:rsidP="00D61411">
            <w:pPr>
              <w:shd w:val="clear" w:color="auto" w:fill="FFFFFF"/>
              <w:spacing w:after="0" w:line="240" w:lineRule="auto"/>
              <w:ind w:right="-30"/>
              <w:contextualSpacing/>
              <w:jc w:val="center"/>
              <w:rPr>
                <w:rFonts w:ascii="Arial" w:eastAsia="Arial" w:hAnsi="Arial" w:cs="Arial"/>
                <w:b/>
                <w:spacing w:val="-1"/>
                <w:sz w:val="20"/>
                <w:szCs w:val="20"/>
                <w:lang w:eastAsia="it-IT"/>
              </w:rPr>
            </w:pPr>
            <w:r w:rsidRPr="00231377">
              <w:rPr>
                <w:rFonts w:ascii="Arial" w:eastAsia="Arial" w:hAnsi="Arial" w:cs="Arial"/>
                <w:b/>
                <w:spacing w:val="-1"/>
                <w:sz w:val="20"/>
                <w:szCs w:val="20"/>
                <w:lang w:eastAsia="it-IT"/>
              </w:rPr>
              <w:t>Massimale per ogni sinistro e</w:t>
            </w:r>
          </w:p>
          <w:p w14:paraId="2F60D209" w14:textId="77777777" w:rsidR="00245928" w:rsidRPr="00231377" w:rsidRDefault="00245928" w:rsidP="00D61411">
            <w:pPr>
              <w:shd w:val="clear" w:color="auto" w:fill="FFFFFF"/>
              <w:spacing w:after="0" w:line="240" w:lineRule="auto"/>
              <w:ind w:right="-30"/>
              <w:contextualSpacing/>
              <w:jc w:val="center"/>
              <w:rPr>
                <w:rFonts w:ascii="Arial" w:eastAsia="Arial" w:hAnsi="Arial" w:cs="Arial"/>
                <w:b/>
                <w:spacing w:val="-1"/>
                <w:sz w:val="20"/>
                <w:szCs w:val="20"/>
                <w:lang w:eastAsia="it-IT"/>
              </w:rPr>
            </w:pPr>
            <w:r w:rsidRPr="00231377">
              <w:rPr>
                <w:rFonts w:ascii="Arial" w:eastAsia="Arial" w:hAnsi="Arial" w:cs="Arial"/>
                <w:b/>
                <w:spacing w:val="-1"/>
                <w:sz w:val="20"/>
                <w:szCs w:val="20"/>
                <w:lang w:eastAsia="it-IT"/>
              </w:rPr>
              <w:t>per periodo assicurativo</w:t>
            </w:r>
          </w:p>
        </w:tc>
        <w:tc>
          <w:tcPr>
            <w:tcW w:w="3259" w:type="dxa"/>
            <w:vAlign w:val="center"/>
          </w:tcPr>
          <w:p w14:paraId="306672EB" w14:textId="77777777" w:rsidR="00245928" w:rsidRPr="00231377" w:rsidRDefault="00245928" w:rsidP="00D61411">
            <w:pPr>
              <w:shd w:val="clear" w:color="auto" w:fill="FFFFFF"/>
              <w:spacing w:after="0" w:line="240" w:lineRule="auto"/>
              <w:ind w:left="80" w:right="-30"/>
              <w:contextualSpacing/>
              <w:jc w:val="center"/>
              <w:rPr>
                <w:rFonts w:ascii="Arial" w:eastAsia="Arial" w:hAnsi="Arial" w:cs="Arial"/>
                <w:b/>
                <w:spacing w:val="-1"/>
                <w:sz w:val="20"/>
                <w:szCs w:val="20"/>
                <w:lang w:eastAsia="it-IT"/>
              </w:rPr>
            </w:pPr>
            <w:r w:rsidRPr="00231377">
              <w:rPr>
                <w:rFonts w:ascii="Arial" w:eastAsia="Arial" w:hAnsi="Arial" w:cs="Arial"/>
                <w:b/>
                <w:spacing w:val="-1"/>
                <w:sz w:val="20"/>
                <w:szCs w:val="20"/>
                <w:lang w:eastAsia="it-IT"/>
              </w:rPr>
              <w:t>Franchigia per ogni sinistro</w:t>
            </w:r>
          </w:p>
        </w:tc>
        <w:tc>
          <w:tcPr>
            <w:tcW w:w="3259" w:type="dxa"/>
            <w:vAlign w:val="center"/>
          </w:tcPr>
          <w:p w14:paraId="65537E6E" w14:textId="77777777" w:rsidR="00245928" w:rsidRPr="00231377" w:rsidRDefault="00245928" w:rsidP="00D61411">
            <w:pPr>
              <w:shd w:val="clear" w:color="auto" w:fill="FFFFFF"/>
              <w:spacing w:after="0" w:line="240" w:lineRule="auto"/>
              <w:ind w:left="-3" w:right="-30"/>
              <w:contextualSpacing/>
              <w:jc w:val="center"/>
              <w:rPr>
                <w:rFonts w:ascii="Arial" w:eastAsia="Arial" w:hAnsi="Arial" w:cs="Arial"/>
                <w:b/>
                <w:spacing w:val="-1"/>
                <w:sz w:val="20"/>
                <w:szCs w:val="20"/>
                <w:lang w:eastAsia="it-IT"/>
              </w:rPr>
            </w:pPr>
            <w:r w:rsidRPr="00231377">
              <w:rPr>
                <w:rFonts w:ascii="Arial" w:eastAsia="Arial" w:hAnsi="Arial" w:cs="Arial"/>
                <w:b/>
                <w:spacing w:val="-1"/>
                <w:sz w:val="20"/>
                <w:szCs w:val="20"/>
                <w:lang w:eastAsia="it-IT"/>
              </w:rPr>
              <w:t>Data di retroattività</w:t>
            </w:r>
          </w:p>
        </w:tc>
      </w:tr>
      <w:tr w:rsidR="00245928" w:rsidRPr="00231377" w14:paraId="4970FE87" w14:textId="77777777" w:rsidTr="00D61411">
        <w:tc>
          <w:tcPr>
            <w:tcW w:w="3118" w:type="dxa"/>
          </w:tcPr>
          <w:p w14:paraId="0774F193" w14:textId="77777777" w:rsidR="00245928" w:rsidRPr="00231377" w:rsidRDefault="00245928" w:rsidP="00D61411">
            <w:pPr>
              <w:shd w:val="clear" w:color="auto" w:fill="FFFFFF"/>
              <w:spacing w:after="0" w:line="240" w:lineRule="auto"/>
              <w:ind w:left="360" w:right="-30"/>
              <w:contextualSpacing/>
              <w:jc w:val="center"/>
              <w:rPr>
                <w:rFonts w:ascii="Arial" w:eastAsia="Times New Roman" w:hAnsi="Arial" w:cs="Arial"/>
                <w:b/>
                <w:sz w:val="20"/>
                <w:szCs w:val="20"/>
                <w:lang w:eastAsia="it-IT"/>
              </w:rPr>
            </w:pPr>
          </w:p>
          <w:p w14:paraId="2C644C60" w14:textId="35BD0E4C" w:rsidR="00245928" w:rsidRPr="00231377" w:rsidRDefault="00006697" w:rsidP="00D61411">
            <w:pPr>
              <w:shd w:val="clear" w:color="auto" w:fill="FFFFFF"/>
              <w:spacing w:after="0" w:line="240" w:lineRule="auto"/>
              <w:ind w:left="360" w:right="-30"/>
              <w:contextualSpacing/>
              <w:jc w:val="center"/>
              <w:rPr>
                <w:rFonts w:ascii="Arial" w:eastAsia="Arial" w:hAnsi="Arial" w:cs="Arial"/>
                <w:b/>
                <w:spacing w:val="-1"/>
                <w:sz w:val="20"/>
                <w:szCs w:val="20"/>
                <w:lang w:eastAsia="it-IT"/>
              </w:rPr>
            </w:pPr>
            <w:r>
              <w:rPr>
                <w:rFonts w:ascii="Arial" w:eastAsia="Times New Roman" w:hAnsi="Arial" w:cs="Arial"/>
                <w:b/>
                <w:sz w:val="20"/>
                <w:szCs w:val="20"/>
                <w:lang w:eastAsia="it-IT"/>
              </w:rPr>
              <w:t>€ 25</w:t>
            </w:r>
            <w:r w:rsidR="00245928" w:rsidRPr="00231377">
              <w:rPr>
                <w:rFonts w:ascii="Arial" w:eastAsia="Times New Roman" w:hAnsi="Arial" w:cs="Arial"/>
                <w:b/>
                <w:sz w:val="20"/>
                <w:szCs w:val="20"/>
                <w:lang w:eastAsia="it-IT"/>
              </w:rPr>
              <w:t>0.000</w:t>
            </w:r>
          </w:p>
        </w:tc>
        <w:tc>
          <w:tcPr>
            <w:tcW w:w="3259" w:type="dxa"/>
          </w:tcPr>
          <w:p w14:paraId="1ED2CCA7" w14:textId="77777777" w:rsidR="00245928" w:rsidRPr="00231377" w:rsidRDefault="00245928" w:rsidP="00D61411">
            <w:pPr>
              <w:shd w:val="clear" w:color="auto" w:fill="FFFFFF"/>
              <w:spacing w:after="0" w:line="240" w:lineRule="auto"/>
              <w:ind w:left="360" w:right="-30"/>
              <w:contextualSpacing/>
              <w:jc w:val="center"/>
              <w:rPr>
                <w:rFonts w:ascii="Arial" w:eastAsia="Times New Roman" w:hAnsi="Arial" w:cs="Arial"/>
                <w:b/>
                <w:sz w:val="20"/>
                <w:szCs w:val="20"/>
                <w:lang w:eastAsia="it-IT"/>
              </w:rPr>
            </w:pPr>
          </w:p>
          <w:p w14:paraId="1801EAFA" w14:textId="77777777" w:rsidR="00245928" w:rsidRPr="00231377" w:rsidRDefault="00245928" w:rsidP="00D61411">
            <w:pPr>
              <w:shd w:val="clear" w:color="auto" w:fill="FFFFFF"/>
              <w:spacing w:after="0" w:line="240" w:lineRule="auto"/>
              <w:ind w:left="360" w:right="-30"/>
              <w:contextualSpacing/>
              <w:jc w:val="center"/>
              <w:rPr>
                <w:rFonts w:ascii="Arial" w:eastAsia="Arial" w:hAnsi="Arial" w:cs="Arial"/>
                <w:b/>
                <w:spacing w:val="-1"/>
                <w:sz w:val="20"/>
                <w:szCs w:val="20"/>
                <w:lang w:eastAsia="it-IT"/>
              </w:rPr>
            </w:pPr>
            <w:r w:rsidRPr="00231377">
              <w:rPr>
                <w:rFonts w:ascii="Arial" w:eastAsia="Times New Roman" w:hAnsi="Arial" w:cs="Arial"/>
                <w:b/>
                <w:sz w:val="20"/>
                <w:szCs w:val="20"/>
                <w:lang w:eastAsia="it-IT"/>
              </w:rPr>
              <w:t>€ 10.000</w:t>
            </w:r>
          </w:p>
        </w:tc>
        <w:tc>
          <w:tcPr>
            <w:tcW w:w="3259" w:type="dxa"/>
          </w:tcPr>
          <w:p w14:paraId="1CA0372A" w14:textId="54B1EA8F" w:rsidR="00245928" w:rsidRPr="00231377" w:rsidRDefault="00245928" w:rsidP="00D61411">
            <w:pPr>
              <w:shd w:val="clear" w:color="auto" w:fill="FFFFFF"/>
              <w:spacing w:after="0" w:line="240" w:lineRule="auto"/>
              <w:ind w:right="-30"/>
              <w:contextualSpacing/>
              <w:jc w:val="both"/>
              <w:rPr>
                <w:rFonts w:ascii="Arial" w:eastAsia="Arial" w:hAnsi="Arial" w:cs="Arial"/>
                <w:b/>
                <w:spacing w:val="-1"/>
                <w:sz w:val="20"/>
                <w:szCs w:val="20"/>
                <w:lang w:eastAsia="it-IT"/>
              </w:rPr>
            </w:pPr>
            <w:r w:rsidRPr="00231377">
              <w:rPr>
                <w:rFonts w:ascii="Arial" w:eastAsia="Arial" w:hAnsi="Arial" w:cs="Arial"/>
                <w:b/>
                <w:spacing w:val="-1"/>
                <w:sz w:val="20"/>
                <w:szCs w:val="20"/>
                <w:lang w:eastAsia="it-IT"/>
              </w:rPr>
              <w:t>La presente appendice è operante, limitatamente a circostanze non note, per gli eventi di inquinamento verificati</w:t>
            </w:r>
            <w:r w:rsidR="00006697">
              <w:rPr>
                <w:rFonts w:ascii="Arial" w:eastAsia="Arial" w:hAnsi="Arial" w:cs="Arial"/>
                <w:b/>
                <w:spacing w:val="-1"/>
                <w:sz w:val="20"/>
                <w:szCs w:val="20"/>
                <w:lang w:eastAsia="it-IT"/>
              </w:rPr>
              <w:t>si successivamente alla decorrenza dell’assicurazione</w:t>
            </w:r>
          </w:p>
        </w:tc>
      </w:tr>
    </w:tbl>
    <w:p w14:paraId="0EE16AB2" w14:textId="77777777" w:rsidR="00245928" w:rsidRPr="00231377" w:rsidRDefault="00245928" w:rsidP="00245928">
      <w:pPr>
        <w:spacing w:after="0" w:line="240" w:lineRule="auto"/>
        <w:ind w:left="20" w:right="-30"/>
        <w:rPr>
          <w:rFonts w:ascii="Arial" w:eastAsia="Arial" w:hAnsi="Arial" w:cs="Arial"/>
          <w:sz w:val="20"/>
          <w:szCs w:val="20"/>
          <w:highlight w:val="yellow"/>
          <w:lang w:eastAsia="it-IT"/>
        </w:rPr>
      </w:pPr>
    </w:p>
    <w:p w14:paraId="78C6E67C" w14:textId="77777777" w:rsidR="00245928" w:rsidRPr="00231377" w:rsidRDefault="00245928" w:rsidP="00245928">
      <w:pPr>
        <w:spacing w:after="0" w:line="240" w:lineRule="auto"/>
        <w:ind w:right="-30"/>
        <w:rPr>
          <w:rFonts w:ascii="Arial" w:eastAsia="Arial" w:hAnsi="Arial" w:cs="Arial"/>
          <w:sz w:val="20"/>
          <w:szCs w:val="20"/>
          <w:highlight w:val="yellow"/>
          <w:lang w:eastAsia="it-IT"/>
        </w:rPr>
      </w:pPr>
    </w:p>
    <w:p w14:paraId="01850941" w14:textId="77777777" w:rsidR="00245928" w:rsidRPr="00231377" w:rsidRDefault="00245928" w:rsidP="00245928">
      <w:pPr>
        <w:shd w:val="clear" w:color="auto" w:fill="FFFFFF"/>
        <w:spacing w:after="0" w:line="240" w:lineRule="auto"/>
        <w:ind w:left="360" w:right="-30"/>
        <w:contextualSpacing/>
        <w:jc w:val="both"/>
        <w:rPr>
          <w:rFonts w:ascii="Arial" w:eastAsia="Arial" w:hAnsi="Arial" w:cs="Arial"/>
          <w:spacing w:val="-1"/>
          <w:sz w:val="20"/>
          <w:szCs w:val="20"/>
          <w:lang w:eastAsia="it-IT"/>
        </w:rPr>
      </w:pPr>
    </w:p>
    <w:p w14:paraId="67C0ACCC" w14:textId="77777777" w:rsidR="00245928" w:rsidRPr="00231377" w:rsidRDefault="00245928" w:rsidP="00245928">
      <w:pPr>
        <w:spacing w:after="0" w:line="240" w:lineRule="auto"/>
        <w:jc w:val="both"/>
        <w:rPr>
          <w:rFonts w:ascii="Arial" w:eastAsia="Times New Roman" w:hAnsi="Arial" w:cs="Arial"/>
          <w:b/>
          <w:sz w:val="20"/>
          <w:szCs w:val="20"/>
          <w:lang w:eastAsia="it-IT"/>
        </w:rPr>
      </w:pPr>
    </w:p>
    <w:p w14:paraId="65B1F210" w14:textId="77777777" w:rsidR="00245928" w:rsidRPr="00231377" w:rsidRDefault="00245928" w:rsidP="00245928">
      <w:pPr>
        <w:spacing w:after="0" w:line="240" w:lineRule="auto"/>
        <w:jc w:val="both"/>
        <w:rPr>
          <w:rFonts w:ascii="Arial" w:eastAsia="Times New Roman" w:hAnsi="Arial" w:cs="Arial"/>
          <w:b/>
          <w:sz w:val="20"/>
          <w:szCs w:val="20"/>
          <w:lang w:eastAsia="it-IT"/>
        </w:rPr>
      </w:pPr>
      <w:r w:rsidRPr="00231377">
        <w:rPr>
          <w:rFonts w:ascii="Arial" w:eastAsia="Times New Roman" w:hAnsi="Arial" w:cs="Arial"/>
          <w:b/>
          <w:sz w:val="20"/>
          <w:szCs w:val="20"/>
          <w:lang w:eastAsia="it-IT"/>
        </w:rPr>
        <w:t>Il Contraente (firma)</w:t>
      </w:r>
    </w:p>
    <w:p w14:paraId="76A040F4" w14:textId="77777777" w:rsidR="00245928" w:rsidRPr="00231377" w:rsidRDefault="00245928" w:rsidP="00245928">
      <w:pPr>
        <w:spacing w:after="0" w:line="240" w:lineRule="auto"/>
        <w:jc w:val="both"/>
        <w:rPr>
          <w:rFonts w:ascii="Arial" w:eastAsia="Times New Roman" w:hAnsi="Arial" w:cs="Arial"/>
          <w:b/>
          <w:sz w:val="20"/>
          <w:szCs w:val="20"/>
          <w:lang w:eastAsia="it-IT"/>
        </w:rPr>
      </w:pPr>
    </w:p>
    <w:p w14:paraId="7CE8B51E" w14:textId="77777777" w:rsidR="00245928" w:rsidRPr="00231377" w:rsidRDefault="00245928" w:rsidP="00245928">
      <w:pPr>
        <w:spacing w:after="0" w:line="240" w:lineRule="auto"/>
        <w:jc w:val="both"/>
        <w:rPr>
          <w:rFonts w:ascii="Arial" w:eastAsia="Times New Roman" w:hAnsi="Arial" w:cs="Arial"/>
          <w:b/>
          <w:sz w:val="20"/>
          <w:szCs w:val="20"/>
          <w:lang w:eastAsia="it-IT"/>
        </w:rPr>
      </w:pPr>
    </w:p>
    <w:p w14:paraId="06793012" w14:textId="77777777" w:rsidR="00245928" w:rsidRPr="00231377" w:rsidRDefault="00245928" w:rsidP="00245928">
      <w:pPr>
        <w:spacing w:after="0" w:line="240" w:lineRule="auto"/>
        <w:jc w:val="both"/>
        <w:rPr>
          <w:rFonts w:ascii="Arial" w:eastAsia="Times New Roman" w:hAnsi="Arial" w:cs="Arial"/>
          <w:b/>
          <w:sz w:val="20"/>
          <w:szCs w:val="20"/>
          <w:lang w:eastAsia="it-IT"/>
        </w:rPr>
      </w:pPr>
    </w:p>
    <w:p w14:paraId="7235D2DD" w14:textId="77777777" w:rsidR="00245928" w:rsidRPr="00231377" w:rsidRDefault="00245928" w:rsidP="00245928">
      <w:pPr>
        <w:spacing w:after="0" w:line="240" w:lineRule="auto"/>
        <w:jc w:val="both"/>
        <w:rPr>
          <w:rFonts w:ascii="Arial" w:eastAsia="Times New Roman" w:hAnsi="Arial" w:cs="Arial"/>
          <w:b/>
          <w:sz w:val="20"/>
          <w:szCs w:val="20"/>
          <w:lang w:eastAsia="it-IT"/>
        </w:rPr>
      </w:pPr>
    </w:p>
    <w:p w14:paraId="15E76E8F" w14:textId="77777777" w:rsidR="00245928" w:rsidRPr="00231377" w:rsidRDefault="00245928" w:rsidP="00245928">
      <w:pPr>
        <w:spacing w:after="0" w:line="240" w:lineRule="auto"/>
        <w:jc w:val="both"/>
        <w:rPr>
          <w:rFonts w:ascii="Arial" w:eastAsia="Times New Roman" w:hAnsi="Arial" w:cs="Arial"/>
          <w:b/>
          <w:sz w:val="20"/>
          <w:szCs w:val="20"/>
          <w:lang w:eastAsia="it-IT"/>
        </w:rPr>
      </w:pPr>
      <w:r w:rsidRPr="00231377">
        <w:rPr>
          <w:rFonts w:ascii="Arial" w:eastAsia="Times New Roman" w:hAnsi="Arial" w:cs="Arial"/>
          <w:b/>
          <w:sz w:val="20"/>
          <w:szCs w:val="20"/>
          <w:lang w:eastAsia="it-IT"/>
        </w:rPr>
        <w:t>La Società delegataria (firma)</w:t>
      </w:r>
    </w:p>
    <w:p w14:paraId="6A892A9B" w14:textId="77777777" w:rsidR="00245928" w:rsidRPr="00231377" w:rsidRDefault="00245928" w:rsidP="00245928">
      <w:pPr>
        <w:spacing w:after="0" w:line="240" w:lineRule="auto"/>
        <w:jc w:val="both"/>
        <w:rPr>
          <w:rFonts w:ascii="Arial" w:eastAsia="Times New Roman" w:hAnsi="Arial" w:cs="Arial"/>
          <w:b/>
          <w:sz w:val="20"/>
          <w:szCs w:val="20"/>
          <w:lang w:eastAsia="it-IT"/>
        </w:rPr>
      </w:pPr>
    </w:p>
    <w:p w14:paraId="2B34612A" w14:textId="77777777" w:rsidR="00245928" w:rsidRDefault="00245928" w:rsidP="00245928">
      <w:pPr>
        <w:spacing w:after="0" w:line="240" w:lineRule="auto"/>
        <w:jc w:val="both"/>
        <w:rPr>
          <w:rFonts w:ascii="Arial" w:eastAsia="Times New Roman" w:hAnsi="Arial" w:cs="Arial"/>
          <w:b/>
          <w:sz w:val="20"/>
          <w:szCs w:val="20"/>
          <w:lang w:eastAsia="it-IT"/>
        </w:rPr>
      </w:pPr>
    </w:p>
    <w:p w14:paraId="13804E78" w14:textId="77777777" w:rsidR="00245928" w:rsidRPr="00231377" w:rsidRDefault="00245928" w:rsidP="00245928">
      <w:pPr>
        <w:spacing w:after="0" w:line="240" w:lineRule="auto"/>
        <w:jc w:val="both"/>
        <w:rPr>
          <w:rFonts w:ascii="Arial" w:eastAsia="Times New Roman" w:hAnsi="Arial" w:cs="Arial"/>
          <w:b/>
          <w:sz w:val="20"/>
          <w:szCs w:val="20"/>
          <w:lang w:eastAsia="it-IT"/>
        </w:rPr>
      </w:pPr>
    </w:p>
    <w:p w14:paraId="3C4F0CA3" w14:textId="77777777" w:rsidR="00245928" w:rsidRPr="003A3859" w:rsidRDefault="00245928" w:rsidP="00245928">
      <w:pPr>
        <w:spacing w:after="0" w:line="240" w:lineRule="auto"/>
        <w:jc w:val="both"/>
        <w:rPr>
          <w:rFonts w:ascii="Arial" w:eastAsia="Times New Roman" w:hAnsi="Arial" w:cs="Arial"/>
          <w:b/>
          <w:sz w:val="20"/>
          <w:szCs w:val="20"/>
          <w:lang w:eastAsia="it-IT"/>
        </w:rPr>
      </w:pPr>
      <w:r>
        <w:rPr>
          <w:rFonts w:ascii="Arial" w:eastAsia="Times New Roman" w:hAnsi="Arial" w:cs="Arial"/>
          <w:b/>
          <w:sz w:val="20"/>
          <w:szCs w:val="20"/>
          <w:lang w:eastAsia="it-IT"/>
        </w:rPr>
        <w:t>Le coassicuratrici (firma)</w:t>
      </w:r>
    </w:p>
    <w:p w14:paraId="06A99087" w14:textId="77777777" w:rsidR="00DC11AF" w:rsidRDefault="00DC11AF"/>
    <w:sectPr w:rsidR="00DC11AF" w:rsidSect="00B053A4">
      <w:footerReference w:type="default" r:id="rId7"/>
      <w:pgSz w:w="11906" w:h="16838"/>
      <w:pgMar w:top="1417" w:right="1134" w:bottom="26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61823" w14:textId="77777777" w:rsidR="002473B8" w:rsidRDefault="002473B8" w:rsidP="00245928">
      <w:pPr>
        <w:spacing w:after="0" w:line="240" w:lineRule="auto"/>
      </w:pPr>
      <w:r>
        <w:separator/>
      </w:r>
    </w:p>
  </w:endnote>
  <w:endnote w:type="continuationSeparator" w:id="0">
    <w:p w14:paraId="2E6827B5" w14:textId="77777777" w:rsidR="002473B8" w:rsidRDefault="002473B8" w:rsidP="0024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2335073"/>
      <w:docPartObj>
        <w:docPartGallery w:val="Page Numbers (Bottom of Page)"/>
        <w:docPartUnique/>
      </w:docPartObj>
    </w:sdtPr>
    <w:sdtEndPr/>
    <w:sdtContent>
      <w:p w14:paraId="3FA4A826" w14:textId="77777777" w:rsidR="00231377" w:rsidRDefault="00C17A91">
        <w:pPr>
          <w:pStyle w:val="Pidipagina"/>
          <w:jc w:val="right"/>
        </w:pPr>
        <w:r>
          <w:fldChar w:fldCharType="begin"/>
        </w:r>
        <w:r>
          <w:instrText>PAGE   \* MERGEFORMAT</w:instrText>
        </w:r>
        <w:r>
          <w:fldChar w:fldCharType="separate"/>
        </w:r>
        <w:r>
          <w:t>2</w:t>
        </w:r>
        <w:r>
          <w:fldChar w:fldCharType="end"/>
        </w:r>
      </w:p>
    </w:sdtContent>
  </w:sdt>
  <w:p w14:paraId="2AD398F7" w14:textId="597C6926" w:rsidR="00231377" w:rsidRPr="009034C2" w:rsidRDefault="00245928">
    <w:pPr>
      <w:pStyle w:val="Pidipagina"/>
      <w:rPr>
        <w:rFonts w:ascii="Arial" w:hAnsi="Arial" w:cs="Arial"/>
        <w:sz w:val="19"/>
        <w:szCs w:val="19"/>
      </w:rPr>
    </w:pPr>
    <w:r>
      <w:rPr>
        <w:rFonts w:ascii="Arial" w:hAnsi="Arial" w:cs="Arial"/>
        <w:sz w:val="19"/>
        <w:szCs w:val="19"/>
      </w:rPr>
      <w:t>ATER</w:t>
    </w:r>
    <w:r w:rsidR="00C17A91">
      <w:rPr>
        <w:rFonts w:ascii="Arial" w:hAnsi="Arial" w:cs="Arial"/>
        <w:sz w:val="19"/>
        <w:szCs w:val="19"/>
      </w:rPr>
      <w:t xml:space="preserve"> UMBRIA_Lotto</w:t>
    </w:r>
    <w:r>
      <w:rPr>
        <w:rFonts w:ascii="Arial" w:hAnsi="Arial" w:cs="Arial"/>
        <w:sz w:val="19"/>
        <w:szCs w:val="19"/>
      </w:rPr>
      <w:t xml:space="preserve"> 2</w:t>
    </w:r>
    <w:r w:rsidR="00C17A91">
      <w:rPr>
        <w:rFonts w:ascii="Arial" w:hAnsi="Arial" w:cs="Arial"/>
        <w:sz w:val="19"/>
        <w:szCs w:val="19"/>
      </w:rPr>
      <w:t xml:space="preserve"> RCTO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7C52D" w14:textId="77777777" w:rsidR="002473B8" w:rsidRDefault="002473B8" w:rsidP="00245928">
      <w:pPr>
        <w:spacing w:after="0" w:line="240" w:lineRule="auto"/>
      </w:pPr>
      <w:r>
        <w:separator/>
      </w:r>
    </w:p>
  </w:footnote>
  <w:footnote w:type="continuationSeparator" w:id="0">
    <w:p w14:paraId="2A0BDECD" w14:textId="77777777" w:rsidR="002473B8" w:rsidRDefault="002473B8" w:rsidP="00245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252FF"/>
    <w:multiLevelType w:val="hybridMultilevel"/>
    <w:tmpl w:val="DFEAD62A"/>
    <w:lvl w:ilvl="0" w:tplc="6998717C">
      <w:start w:val="2"/>
      <w:numFmt w:val="bullet"/>
      <w:lvlText w:val=""/>
      <w:lvlJc w:val="left"/>
      <w:pPr>
        <w:ind w:left="720" w:hanging="360"/>
      </w:pPr>
      <w:rPr>
        <w:rFonts w:ascii="Wingdings" w:hAnsi="Wingdings" w:hint="default"/>
        <w:b w:val="0"/>
        <w:i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951F08"/>
    <w:multiLevelType w:val="hybridMultilevel"/>
    <w:tmpl w:val="43F43FE4"/>
    <w:lvl w:ilvl="0" w:tplc="04100011">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5012"/>
    <w:multiLevelType w:val="hybridMultilevel"/>
    <w:tmpl w:val="9D6010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BC5379"/>
    <w:multiLevelType w:val="hybridMultilevel"/>
    <w:tmpl w:val="C7F45470"/>
    <w:lvl w:ilvl="0" w:tplc="85964F6C">
      <w:start w:val="2"/>
      <w:numFmt w:val="bullet"/>
      <w:lvlText w:val=""/>
      <w:lvlJc w:val="left"/>
      <w:pPr>
        <w:ind w:left="360" w:hanging="360"/>
      </w:pPr>
      <w:rPr>
        <w:rFonts w:ascii="Wingdings" w:hAnsi="Wingdings" w:hint="default"/>
        <w:b w:val="0"/>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A9D7FE6"/>
    <w:multiLevelType w:val="hybridMultilevel"/>
    <w:tmpl w:val="40FC5A0C"/>
    <w:lvl w:ilvl="0" w:tplc="6998717C">
      <w:start w:val="2"/>
      <w:numFmt w:val="bullet"/>
      <w:lvlText w:val=""/>
      <w:lvlJc w:val="left"/>
      <w:pPr>
        <w:ind w:left="720" w:hanging="360"/>
      </w:pPr>
      <w:rPr>
        <w:rFonts w:ascii="Wingdings" w:hAnsi="Wingdings" w:hint="default"/>
        <w:b w:val="0"/>
        <w:i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B055DC"/>
    <w:multiLevelType w:val="hybridMultilevel"/>
    <w:tmpl w:val="60F4CDF6"/>
    <w:lvl w:ilvl="0" w:tplc="0410000D">
      <w:start w:val="1"/>
      <w:numFmt w:val="bullet"/>
      <w:lvlText w:val=""/>
      <w:lvlJc w:val="left"/>
      <w:pPr>
        <w:ind w:left="705" w:hanging="705"/>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5C5F7399"/>
    <w:multiLevelType w:val="hybridMultilevel"/>
    <w:tmpl w:val="8E5CC73E"/>
    <w:lvl w:ilvl="0" w:tplc="0410000D">
      <w:start w:val="1"/>
      <w:numFmt w:val="bullet"/>
      <w:lvlText w:val=""/>
      <w:lvlJc w:val="left"/>
      <w:pPr>
        <w:ind w:left="720" w:hanging="360"/>
      </w:pPr>
      <w:rPr>
        <w:rFonts w:ascii="Wingdings" w:hAnsi="Wingding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0114D3"/>
    <w:multiLevelType w:val="hybridMultilevel"/>
    <w:tmpl w:val="00725C66"/>
    <w:lvl w:ilvl="0" w:tplc="6998717C">
      <w:start w:val="2"/>
      <w:numFmt w:val="bullet"/>
      <w:lvlText w:val=""/>
      <w:lvlJc w:val="left"/>
      <w:pPr>
        <w:ind w:left="720" w:hanging="360"/>
      </w:pPr>
      <w:rPr>
        <w:rFonts w:ascii="Wingdings" w:hAnsi="Wingdings" w:hint="default"/>
        <w:b w:val="0"/>
        <w:i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F87CA1"/>
    <w:multiLevelType w:val="hybridMultilevel"/>
    <w:tmpl w:val="C80C24FC"/>
    <w:lvl w:ilvl="0" w:tplc="619E74AE">
      <w:start w:val="1"/>
      <w:numFmt w:val="lowerLetter"/>
      <w:lvlText w:val="%1)"/>
      <w:lvlJc w:val="left"/>
      <w:pPr>
        <w:ind w:left="644"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9" w15:restartNumberingAfterBreak="0">
    <w:nsid w:val="76987C5E"/>
    <w:multiLevelType w:val="hybridMultilevel"/>
    <w:tmpl w:val="50AE8E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6D0558A"/>
    <w:multiLevelType w:val="hybridMultilevel"/>
    <w:tmpl w:val="50AE8EA4"/>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7793246C"/>
    <w:multiLevelType w:val="hybridMultilevel"/>
    <w:tmpl w:val="EF02BF64"/>
    <w:lvl w:ilvl="0" w:tplc="6998717C">
      <w:start w:val="2"/>
      <w:numFmt w:val="bullet"/>
      <w:lvlText w:val=""/>
      <w:lvlJc w:val="left"/>
      <w:pPr>
        <w:ind w:left="720" w:hanging="360"/>
      </w:pPr>
      <w:rPr>
        <w:rFonts w:ascii="Wingdings" w:hAnsi="Wingdings" w:hint="default"/>
        <w:b w:val="0"/>
        <w:i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99E7CE1"/>
    <w:multiLevelType w:val="hybridMultilevel"/>
    <w:tmpl w:val="02BE76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F5777B2"/>
    <w:multiLevelType w:val="singleLevel"/>
    <w:tmpl w:val="0410000F"/>
    <w:lvl w:ilvl="0">
      <w:start w:val="1"/>
      <w:numFmt w:val="decimal"/>
      <w:lvlText w:val="%1."/>
      <w:lvlJc w:val="left"/>
      <w:pPr>
        <w:tabs>
          <w:tab w:val="num" w:pos="360"/>
        </w:tabs>
        <w:ind w:left="360" w:hanging="360"/>
      </w:pPr>
    </w:lvl>
  </w:abstractNum>
  <w:num w:numId="1">
    <w:abstractNumId w:val="13"/>
  </w:num>
  <w:num w:numId="2">
    <w:abstractNumId w:val="3"/>
  </w:num>
  <w:num w:numId="3">
    <w:abstractNumId w:val="7"/>
  </w:num>
  <w:num w:numId="4">
    <w:abstractNumId w:val="0"/>
  </w:num>
  <w:num w:numId="5">
    <w:abstractNumId w:val="11"/>
  </w:num>
  <w:num w:numId="6">
    <w:abstractNumId w:val="12"/>
  </w:num>
  <w:num w:numId="7">
    <w:abstractNumId w:val="9"/>
  </w:num>
  <w:num w:numId="8">
    <w:abstractNumId w:val="8"/>
  </w:num>
  <w:num w:numId="9">
    <w:abstractNumId w:val="10"/>
  </w:num>
  <w:num w:numId="10">
    <w:abstractNumId w:val="2"/>
  </w:num>
  <w:num w:numId="11">
    <w:abstractNumId w:val="1"/>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3339"/>
    <w:rsid w:val="00006697"/>
    <w:rsid w:val="00193339"/>
    <w:rsid w:val="00245928"/>
    <w:rsid w:val="002473B8"/>
    <w:rsid w:val="00700053"/>
    <w:rsid w:val="00C17A91"/>
    <w:rsid w:val="00DC11AF"/>
    <w:rsid w:val="00E65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F924"/>
  <w15:chartTrackingRefBased/>
  <w15:docId w15:val="{DBBECE69-BD20-4DC0-81E9-A5B0CF39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592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2459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5928"/>
  </w:style>
  <w:style w:type="table" w:customStyle="1" w:styleId="Grigliatabella1">
    <w:name w:val="Griglia tabella1"/>
    <w:basedOn w:val="Tabellanormale"/>
    <w:next w:val="Grigliatabella"/>
    <w:uiPriority w:val="59"/>
    <w:rsid w:val="00245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45928"/>
    <w:pPr>
      <w:ind w:left="720"/>
      <w:contextualSpacing/>
    </w:pPr>
  </w:style>
  <w:style w:type="table" w:styleId="Grigliatabella">
    <w:name w:val="Table Grid"/>
    <w:basedOn w:val="Tabellanormale"/>
    <w:uiPriority w:val="59"/>
    <w:rsid w:val="00245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459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5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3591</Words>
  <Characters>20474</Characters>
  <Application>Microsoft Office Word</Application>
  <DocSecurity>0</DocSecurity>
  <Lines>170</Lines>
  <Paragraphs>48</Paragraphs>
  <ScaleCrop>false</ScaleCrop>
  <Company/>
  <LinksUpToDate>false</LinksUpToDate>
  <CharactersWithSpaces>24017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Grandoni</dc:creator>
  <cp:keywords/>
  <dc:description/>
  <cp:lastModifiedBy>Marta Cardoni | Ater Umbria</cp:lastModifiedBy>
  <cp:revision>4</cp:revision>
  <dcterms:created xsi:type="dcterms:W3CDTF">2020-07-26T19:11:00Z</dcterms:created>
  <dcterms:modified xsi:type="dcterms:W3CDTF">2020-08-05T07:12:00Z</dcterms:modified>
</cp:coreProperties>
</file>